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FD8" w:rsidRDefault="00B40FD8">
      <w:pPr>
        <w:pStyle w:val="ConsPlusTitlePage"/>
      </w:pPr>
      <w:r>
        <w:t xml:space="preserve">Документ предоставлен </w:t>
      </w:r>
      <w:hyperlink r:id="rId5">
        <w:r>
          <w:rPr>
            <w:color w:val="0000FF"/>
          </w:rPr>
          <w:t>КонсультантПлюс</w:t>
        </w:r>
      </w:hyperlink>
      <w:r>
        <w:br/>
      </w:r>
    </w:p>
    <w:p w:rsidR="00B40FD8" w:rsidRDefault="00B40F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40FD8">
        <w:tc>
          <w:tcPr>
            <w:tcW w:w="4677" w:type="dxa"/>
            <w:tcBorders>
              <w:top w:val="nil"/>
              <w:left w:val="nil"/>
              <w:bottom w:val="nil"/>
              <w:right w:val="nil"/>
            </w:tcBorders>
          </w:tcPr>
          <w:p w:rsidR="00B40FD8" w:rsidRDefault="00B40FD8">
            <w:pPr>
              <w:pStyle w:val="ConsPlusNormal"/>
              <w:outlineLvl w:val="0"/>
            </w:pPr>
            <w:r>
              <w:t>6 октября 2025 года</w:t>
            </w:r>
          </w:p>
        </w:tc>
        <w:tc>
          <w:tcPr>
            <w:tcW w:w="4677" w:type="dxa"/>
            <w:tcBorders>
              <w:top w:val="nil"/>
              <w:left w:val="nil"/>
              <w:bottom w:val="nil"/>
              <w:right w:val="nil"/>
            </w:tcBorders>
          </w:tcPr>
          <w:p w:rsidR="00B40FD8" w:rsidRDefault="00B40FD8">
            <w:pPr>
              <w:pStyle w:val="ConsPlusNormal"/>
              <w:jc w:val="right"/>
              <w:outlineLvl w:val="0"/>
            </w:pPr>
            <w:r>
              <w:t>N 709</w:t>
            </w:r>
          </w:p>
        </w:tc>
      </w:tr>
    </w:tbl>
    <w:p w:rsidR="00B40FD8" w:rsidRDefault="00B40FD8">
      <w:pPr>
        <w:pStyle w:val="ConsPlusNormal"/>
        <w:pBdr>
          <w:bottom w:val="single" w:sz="6" w:space="0" w:color="auto"/>
        </w:pBdr>
        <w:spacing w:before="100" w:after="100"/>
        <w:jc w:val="both"/>
        <w:rPr>
          <w:sz w:val="2"/>
          <w:szCs w:val="2"/>
        </w:rPr>
      </w:pPr>
    </w:p>
    <w:p w:rsidR="00B40FD8" w:rsidRDefault="00B40FD8">
      <w:pPr>
        <w:pStyle w:val="ConsPlusNormal"/>
        <w:jc w:val="both"/>
      </w:pPr>
    </w:p>
    <w:p w:rsidR="00B40FD8" w:rsidRDefault="00B40FD8">
      <w:pPr>
        <w:pStyle w:val="ConsPlusTitle"/>
        <w:jc w:val="center"/>
      </w:pPr>
      <w:r>
        <w:t>УКАЗ</w:t>
      </w:r>
    </w:p>
    <w:p w:rsidR="00B40FD8" w:rsidRDefault="00B40FD8">
      <w:pPr>
        <w:pStyle w:val="ConsPlusTitle"/>
        <w:jc w:val="center"/>
      </w:pPr>
    </w:p>
    <w:p w:rsidR="00B40FD8" w:rsidRDefault="00B40FD8">
      <w:pPr>
        <w:pStyle w:val="ConsPlusTitle"/>
        <w:jc w:val="center"/>
      </w:pPr>
      <w:r>
        <w:t>ПРЕЗИДЕНТА РОССИЙСКОЙ ФЕДЕРАЦИИ</w:t>
      </w:r>
    </w:p>
    <w:p w:rsidR="00B40FD8" w:rsidRDefault="00B40FD8">
      <w:pPr>
        <w:pStyle w:val="ConsPlusTitle"/>
        <w:jc w:val="center"/>
      </w:pPr>
    </w:p>
    <w:p w:rsidR="00B40FD8" w:rsidRDefault="00B40FD8">
      <w:pPr>
        <w:pStyle w:val="ConsPlusTitle"/>
        <w:jc w:val="center"/>
      </w:pPr>
      <w:r>
        <w:t>О ДОПОЛНИТЕЛЬНЫХ МЕРАХ ПО ПРОТИВОДЕЙСТВИЮ КОРРУПЦИИ</w:t>
      </w:r>
    </w:p>
    <w:p w:rsidR="00B40FD8" w:rsidRDefault="00B40FD8">
      <w:pPr>
        <w:pStyle w:val="ConsPlusNormal"/>
        <w:ind w:firstLine="540"/>
        <w:jc w:val="both"/>
      </w:pPr>
    </w:p>
    <w:p w:rsidR="00B40FD8" w:rsidRDefault="00B40FD8">
      <w:pPr>
        <w:pStyle w:val="ConsPlusNormal"/>
        <w:ind w:firstLine="540"/>
        <w:jc w:val="both"/>
      </w:pPr>
      <w:r>
        <w:t>В целях совершенствования деятельности в области противодействия коррупции постановляю:</w:t>
      </w:r>
    </w:p>
    <w:p w:rsidR="00B40FD8" w:rsidRDefault="00B40FD8">
      <w:pPr>
        <w:pStyle w:val="ConsPlusNormal"/>
        <w:spacing w:before="220"/>
        <w:ind w:firstLine="540"/>
        <w:jc w:val="both"/>
      </w:pPr>
      <w:r>
        <w:t xml:space="preserve">1. Утвердить прилагаемый </w:t>
      </w:r>
      <w:hyperlink w:anchor="P31">
        <w:r>
          <w:rPr>
            <w:color w:val="0000FF"/>
          </w:rPr>
          <w:t>перечень</w:t>
        </w:r>
      </w:hyperlink>
      <w:r>
        <w:t xml:space="preserve"> сведений о ценных бумагах, которые держатели реестра владельцев ценных бумаг и депозитарии обязаны предоставлять по запросам уполномоченных должностных лиц при осуществлении проверок в целях противодействия коррупции.</w:t>
      </w:r>
    </w:p>
    <w:p w:rsidR="00B40FD8" w:rsidRDefault="00B40FD8">
      <w:pPr>
        <w:pStyle w:val="ConsPlusNormal"/>
        <w:spacing w:before="220"/>
        <w:ind w:firstLine="540"/>
        <w:jc w:val="both"/>
      </w:pPr>
      <w:r>
        <w:t xml:space="preserve">2. Внести в акты Президента Российской Федерации изменения по </w:t>
      </w:r>
      <w:hyperlink w:anchor="P64">
        <w:r>
          <w:rPr>
            <w:color w:val="0000FF"/>
          </w:rPr>
          <w:t>перечню</w:t>
        </w:r>
      </w:hyperlink>
      <w:r>
        <w:t xml:space="preserve"> согласно приложению.</w:t>
      </w:r>
    </w:p>
    <w:p w:rsidR="00B40FD8" w:rsidRDefault="00B40FD8">
      <w:pPr>
        <w:pStyle w:val="ConsPlusNormal"/>
        <w:spacing w:before="220"/>
        <w:ind w:firstLine="540"/>
        <w:jc w:val="both"/>
      </w:pPr>
      <w:r>
        <w:t>3. Настоящий Указ вступает в силу со дня его подписания.</w:t>
      </w:r>
    </w:p>
    <w:p w:rsidR="00B40FD8" w:rsidRDefault="00B40FD8">
      <w:pPr>
        <w:pStyle w:val="ConsPlusNormal"/>
        <w:ind w:firstLine="540"/>
        <w:jc w:val="both"/>
      </w:pPr>
    </w:p>
    <w:p w:rsidR="00B40FD8" w:rsidRDefault="00B40FD8">
      <w:pPr>
        <w:pStyle w:val="ConsPlusNormal"/>
        <w:jc w:val="right"/>
      </w:pPr>
      <w:r>
        <w:t>Президент</w:t>
      </w:r>
    </w:p>
    <w:p w:rsidR="00B40FD8" w:rsidRDefault="00B40FD8">
      <w:pPr>
        <w:pStyle w:val="ConsPlusNormal"/>
        <w:jc w:val="right"/>
      </w:pPr>
      <w:r>
        <w:t>Российской Федерации</w:t>
      </w:r>
    </w:p>
    <w:p w:rsidR="00B40FD8" w:rsidRDefault="00B40FD8">
      <w:pPr>
        <w:pStyle w:val="ConsPlusNormal"/>
        <w:jc w:val="right"/>
      </w:pPr>
      <w:r>
        <w:t>В.ПУТИН</w:t>
      </w:r>
    </w:p>
    <w:p w:rsidR="00B40FD8" w:rsidRDefault="00B40FD8">
      <w:pPr>
        <w:pStyle w:val="ConsPlusNormal"/>
      </w:pPr>
      <w:r>
        <w:t>Москва, Кремль</w:t>
      </w:r>
    </w:p>
    <w:p w:rsidR="00B40FD8" w:rsidRDefault="00B40FD8">
      <w:pPr>
        <w:pStyle w:val="ConsPlusNormal"/>
        <w:spacing w:before="220"/>
      </w:pPr>
      <w:r>
        <w:t>6 октября 2025 года</w:t>
      </w:r>
    </w:p>
    <w:p w:rsidR="00B40FD8" w:rsidRDefault="00B40FD8">
      <w:pPr>
        <w:pStyle w:val="ConsPlusNormal"/>
        <w:spacing w:before="220"/>
      </w:pPr>
      <w:r>
        <w:t>N 709</w:t>
      </w:r>
    </w:p>
    <w:p w:rsidR="00B40FD8" w:rsidRDefault="00B40FD8">
      <w:pPr>
        <w:pStyle w:val="ConsPlusNormal"/>
        <w:ind w:firstLine="540"/>
        <w:jc w:val="both"/>
      </w:pPr>
    </w:p>
    <w:p w:rsidR="00B40FD8" w:rsidRDefault="00B40FD8">
      <w:pPr>
        <w:pStyle w:val="ConsPlusNormal"/>
        <w:ind w:firstLine="540"/>
        <w:jc w:val="both"/>
      </w:pPr>
    </w:p>
    <w:p w:rsidR="00B40FD8" w:rsidRDefault="00B40FD8">
      <w:pPr>
        <w:pStyle w:val="ConsPlusNormal"/>
        <w:ind w:firstLine="540"/>
        <w:jc w:val="both"/>
      </w:pPr>
    </w:p>
    <w:p w:rsidR="00B40FD8" w:rsidRDefault="00B40FD8">
      <w:pPr>
        <w:pStyle w:val="ConsPlusNormal"/>
        <w:ind w:firstLine="540"/>
        <w:jc w:val="both"/>
      </w:pPr>
    </w:p>
    <w:p w:rsidR="00B40FD8" w:rsidRDefault="00B40FD8">
      <w:pPr>
        <w:pStyle w:val="ConsPlusNormal"/>
        <w:ind w:firstLine="540"/>
        <w:jc w:val="both"/>
      </w:pPr>
    </w:p>
    <w:p w:rsidR="00B40FD8" w:rsidRDefault="00B40FD8">
      <w:pPr>
        <w:pStyle w:val="ConsPlusNormal"/>
        <w:jc w:val="right"/>
        <w:outlineLvl w:val="0"/>
      </w:pPr>
      <w:r>
        <w:t>Утвержден</w:t>
      </w:r>
    </w:p>
    <w:p w:rsidR="00B40FD8" w:rsidRDefault="00B40FD8">
      <w:pPr>
        <w:pStyle w:val="ConsPlusNormal"/>
        <w:jc w:val="right"/>
      </w:pPr>
      <w:r>
        <w:t>Указом Президента</w:t>
      </w:r>
    </w:p>
    <w:p w:rsidR="00B40FD8" w:rsidRDefault="00B40FD8">
      <w:pPr>
        <w:pStyle w:val="ConsPlusNormal"/>
        <w:jc w:val="right"/>
      </w:pPr>
      <w:r>
        <w:t>Российской Федерации</w:t>
      </w:r>
    </w:p>
    <w:p w:rsidR="00B40FD8" w:rsidRDefault="00B40FD8">
      <w:pPr>
        <w:pStyle w:val="ConsPlusNormal"/>
        <w:jc w:val="right"/>
      </w:pPr>
      <w:r>
        <w:t>от 6 октября 2025 г. N 709</w:t>
      </w:r>
    </w:p>
    <w:p w:rsidR="00B40FD8" w:rsidRDefault="00B40FD8">
      <w:pPr>
        <w:pStyle w:val="ConsPlusNormal"/>
        <w:jc w:val="center"/>
      </w:pPr>
    </w:p>
    <w:p w:rsidR="00B40FD8" w:rsidRDefault="00B40FD8">
      <w:pPr>
        <w:pStyle w:val="ConsPlusTitle"/>
        <w:jc w:val="center"/>
      </w:pPr>
      <w:bookmarkStart w:id="0" w:name="P31"/>
      <w:bookmarkEnd w:id="0"/>
      <w:r>
        <w:t>ПЕРЕЧЕНЬ</w:t>
      </w:r>
    </w:p>
    <w:p w:rsidR="00B40FD8" w:rsidRDefault="00B40FD8">
      <w:pPr>
        <w:pStyle w:val="ConsPlusTitle"/>
        <w:jc w:val="center"/>
      </w:pPr>
      <w:r>
        <w:t>СВЕДЕНИЙ О ЦЕННЫХ БУМАГАХ, КОТОРЫЕ ДЕРЖАТЕЛИ РЕЕСТРА</w:t>
      </w:r>
    </w:p>
    <w:p w:rsidR="00B40FD8" w:rsidRDefault="00B40FD8">
      <w:pPr>
        <w:pStyle w:val="ConsPlusTitle"/>
        <w:jc w:val="center"/>
      </w:pPr>
      <w:r>
        <w:t>ВЛАДЕЛЬЦЕВ ЦЕННЫХ БУМАГ И ДЕПОЗИТАРИИ ОБЯЗАНЫ ПРЕДОСТАВЛЯТЬ</w:t>
      </w:r>
    </w:p>
    <w:p w:rsidR="00B40FD8" w:rsidRDefault="00B40FD8">
      <w:pPr>
        <w:pStyle w:val="ConsPlusTitle"/>
        <w:jc w:val="center"/>
      </w:pPr>
      <w:r>
        <w:t>ПО ЗАПРОСАМ УПОЛНОМОЧЕННЫХ ДОЛЖНОСТНЫХ ЛИЦ ПРИ ОСУЩЕСТВЛЕНИИ</w:t>
      </w:r>
    </w:p>
    <w:p w:rsidR="00B40FD8" w:rsidRDefault="00B40FD8">
      <w:pPr>
        <w:pStyle w:val="ConsPlusTitle"/>
        <w:jc w:val="center"/>
      </w:pPr>
      <w:r>
        <w:t>ПРОВЕРОК В ЦЕЛЯХ ПРОТИВОДЕЙСТВИЯ КОРРУПЦИИ</w:t>
      </w:r>
    </w:p>
    <w:p w:rsidR="00B40FD8" w:rsidRDefault="00B40FD8">
      <w:pPr>
        <w:pStyle w:val="ConsPlusNormal"/>
        <w:jc w:val="center"/>
      </w:pPr>
    </w:p>
    <w:p w:rsidR="00B40FD8" w:rsidRDefault="00B40FD8">
      <w:pPr>
        <w:pStyle w:val="ConsPlusNormal"/>
        <w:ind w:firstLine="540"/>
        <w:jc w:val="both"/>
      </w:pPr>
      <w:r>
        <w:t>1. Полное наименование эмитента ценных бумаг или лица, обязанного по ценным бумагам (указывается в отношении каждого вида (наименования), категории (типа) ценных бумаг, каждого регистрационного номера правил доверительного управления паевым инвестиционным фондом (в отношении инвестиционных паев паевого инвестиционного фонда) или каждого регистрационного номера правил доверительного управления ипотечным покрытием (в отношении ипотечных сертификатов участия).</w:t>
      </w:r>
    </w:p>
    <w:p w:rsidR="00B40FD8" w:rsidRDefault="00B40FD8">
      <w:pPr>
        <w:pStyle w:val="ConsPlusNormal"/>
        <w:spacing w:before="220"/>
        <w:ind w:firstLine="540"/>
        <w:jc w:val="both"/>
      </w:pPr>
      <w:r>
        <w:lastRenderedPageBreak/>
        <w:t>2. Вид (наименование) и категория (тип) ценных бумаг.</w:t>
      </w:r>
    </w:p>
    <w:p w:rsidR="00B40FD8" w:rsidRDefault="00B40FD8">
      <w:pPr>
        <w:pStyle w:val="ConsPlusNormal"/>
        <w:spacing w:before="220"/>
        <w:ind w:firstLine="540"/>
        <w:jc w:val="both"/>
      </w:pPr>
      <w:r>
        <w:t>3. Регистрационный номер выпуска (дополнительного выпуска) эмиссионных ценных бумаг и индивидуальный код дополнительного выпуска эмиссионных ценных бумаг.</w:t>
      </w:r>
    </w:p>
    <w:p w:rsidR="00B40FD8" w:rsidRDefault="00B40FD8">
      <w:pPr>
        <w:pStyle w:val="ConsPlusNormal"/>
        <w:spacing w:before="220"/>
        <w:ind w:firstLine="540"/>
        <w:jc w:val="both"/>
      </w:pPr>
      <w:r>
        <w:t>4. Регистрационный номер правил доверительного управления паевым инвестиционным фондом (указывается в отношении инвестиционных паев паевого инвестиционного фонда).</w:t>
      </w:r>
    </w:p>
    <w:p w:rsidR="00B40FD8" w:rsidRDefault="00B40FD8">
      <w:pPr>
        <w:pStyle w:val="ConsPlusNormal"/>
        <w:spacing w:before="220"/>
        <w:ind w:firstLine="540"/>
        <w:jc w:val="both"/>
      </w:pPr>
      <w:r>
        <w:t>5. Регистрационный номер правил доверительного управления ипотечным покрытием (указывается в отношении ипотечных сертификатов участия).</w:t>
      </w:r>
    </w:p>
    <w:p w:rsidR="00B40FD8" w:rsidRDefault="00B40FD8">
      <w:pPr>
        <w:pStyle w:val="ConsPlusNormal"/>
        <w:spacing w:before="220"/>
        <w:ind w:firstLine="540"/>
        <w:jc w:val="both"/>
      </w:pPr>
      <w:r>
        <w:t>6. Количество ценных бумаг (в случае наличия эмиссионных ценных бумаг, выпуску которых присвоен регистрационный номер, и эмиссионных ценных бумаг, дополнительному выпуску которых присвоен индивидуальный регистрационный номер, указывается в отношении каждого выпуска (дополнительного выпуска) отдельно).</w:t>
      </w:r>
    </w:p>
    <w:p w:rsidR="00B40FD8" w:rsidRDefault="00B40FD8">
      <w:pPr>
        <w:pStyle w:val="ConsPlusNormal"/>
        <w:spacing w:before="220"/>
        <w:ind w:firstLine="540"/>
        <w:jc w:val="both"/>
      </w:pPr>
      <w:r>
        <w:t>7. Указание на обременение ценных бумаг и количество обремененных ценных бумаг.</w:t>
      </w:r>
    </w:p>
    <w:p w:rsidR="00B40FD8" w:rsidRDefault="00B40FD8">
      <w:pPr>
        <w:pStyle w:val="ConsPlusNormal"/>
        <w:spacing w:before="220"/>
        <w:ind w:firstLine="540"/>
        <w:jc w:val="both"/>
      </w:pPr>
      <w:r>
        <w:t>8. Содержание и условия обременения ценных бумаг.</w:t>
      </w:r>
    </w:p>
    <w:p w:rsidR="00B40FD8" w:rsidRDefault="00B40FD8">
      <w:pPr>
        <w:pStyle w:val="ConsPlusNormal"/>
        <w:spacing w:before="220"/>
        <w:ind w:firstLine="540"/>
        <w:jc w:val="both"/>
      </w:pPr>
      <w:r>
        <w:t xml:space="preserve">9. Сведения, позволяющие идентифицировать лицо, в пользу которого установлено обременение, и иная информация в соответствии с </w:t>
      </w:r>
      <w:hyperlink r:id="rId6">
        <w:r>
          <w:rPr>
            <w:color w:val="0000FF"/>
          </w:rPr>
          <w:t>пунктом 2 статьи 51.6</w:t>
        </w:r>
      </w:hyperlink>
      <w:r>
        <w:t xml:space="preserve"> Федерального закона от 22 апреля 1996 г. N 39-ФЗ "О рынке ценных бумаг".</w:t>
      </w:r>
    </w:p>
    <w:p w:rsidR="00B40FD8" w:rsidRDefault="00B40FD8">
      <w:pPr>
        <w:pStyle w:val="ConsPlusNormal"/>
        <w:spacing w:before="220"/>
        <w:ind w:firstLine="540"/>
        <w:jc w:val="both"/>
      </w:pPr>
      <w:r>
        <w:t xml:space="preserve">10. Сведения о лице, которое осуществляет права по ценным бумагам в случаях, предусмотренных </w:t>
      </w:r>
      <w:hyperlink r:id="rId7">
        <w:r>
          <w:rPr>
            <w:color w:val="0000FF"/>
          </w:rPr>
          <w:t>пунктом 8 статьи 51.6</w:t>
        </w:r>
      </w:hyperlink>
      <w:r>
        <w:t xml:space="preserve"> Федерального закона от 22 апреля 1996 г. N 39-ФЗ "О рынке ценных бумаг".</w:t>
      </w:r>
    </w:p>
    <w:p w:rsidR="00B40FD8" w:rsidRDefault="00B40FD8">
      <w:pPr>
        <w:pStyle w:val="ConsPlusNormal"/>
        <w:spacing w:before="220"/>
        <w:ind w:firstLine="540"/>
        <w:jc w:val="both"/>
      </w:pPr>
      <w:r>
        <w:t>11. Указание на ограничение распоряжения ценными бумагами и количество ценных бумаг, в отношении которых установлено такое ограничение.</w:t>
      </w:r>
    </w:p>
    <w:p w:rsidR="00B40FD8" w:rsidRDefault="00B40FD8">
      <w:pPr>
        <w:pStyle w:val="ConsPlusNormal"/>
        <w:spacing w:before="220"/>
        <w:ind w:firstLine="540"/>
        <w:jc w:val="both"/>
      </w:pPr>
      <w:r>
        <w:t>12. Описание ограничения распоряжения ценными бумагами (наложение ареста на ценные бумаги, блокирование ценных бумаг, запрет на проведение операций с ценными бумагами, ограничение прав покупателя по договору репо).</w:t>
      </w:r>
    </w:p>
    <w:p w:rsidR="00B40FD8" w:rsidRDefault="00B40FD8">
      <w:pPr>
        <w:pStyle w:val="ConsPlusNormal"/>
        <w:spacing w:before="220"/>
        <w:ind w:firstLine="540"/>
        <w:jc w:val="both"/>
      </w:pPr>
      <w:r>
        <w:t>13. Дата, время и основание установления ограничения распоряжения ценными бумагами.</w:t>
      </w:r>
    </w:p>
    <w:p w:rsidR="00B40FD8" w:rsidRDefault="00B40FD8">
      <w:pPr>
        <w:pStyle w:val="ConsPlusNormal"/>
        <w:spacing w:before="220"/>
        <w:ind w:firstLine="540"/>
        <w:jc w:val="both"/>
      </w:pPr>
      <w:r>
        <w:t>14. Условия ограничения распоряжения ценными бумагами.</w:t>
      </w:r>
    </w:p>
    <w:p w:rsidR="00B40FD8" w:rsidRDefault="00B40FD8">
      <w:pPr>
        <w:pStyle w:val="ConsPlusNormal"/>
        <w:spacing w:before="220"/>
        <w:ind w:firstLine="540"/>
        <w:jc w:val="both"/>
      </w:pPr>
      <w:r>
        <w:t>15. Дата, по состоянию на которую предоставляются сведения.</w:t>
      </w:r>
    </w:p>
    <w:p w:rsidR="00B40FD8" w:rsidRDefault="00B40FD8">
      <w:pPr>
        <w:pStyle w:val="ConsPlusNormal"/>
        <w:spacing w:before="220"/>
        <w:ind w:firstLine="540"/>
        <w:jc w:val="both"/>
      </w:pPr>
      <w:r>
        <w:t>16. Идентификационные признаки иностранных финансовых инструментов, квалифицированных в качестве ценных бумаг, с указанием присвоенного им международного кода (номера) идентификации ценных бумаг (ISIN) или иного идентификационного номера.</w:t>
      </w:r>
    </w:p>
    <w:p w:rsidR="00B40FD8" w:rsidRDefault="00B40FD8">
      <w:pPr>
        <w:pStyle w:val="ConsPlusNormal"/>
        <w:spacing w:before="220"/>
        <w:ind w:firstLine="540"/>
        <w:jc w:val="both"/>
      </w:pPr>
      <w:r>
        <w:t xml:space="preserve">17. Сведения об акциях и иных ценных бумагах в объеме, предусмотренном единой формой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утверждаемой Центральным банком Российской Федерации в соответствии со </w:t>
      </w:r>
      <w:hyperlink r:id="rId8">
        <w:r>
          <w:rPr>
            <w:color w:val="0000FF"/>
          </w:rPr>
          <w:t>статьей 7.1</w:t>
        </w:r>
      </w:hyperlink>
      <w:r>
        <w:t xml:space="preserve"> Федерального закона от 10 июля 2002 г. N 86-ФЗ "О Центральном банке Российской Федерации (Банке России)".</w:t>
      </w:r>
    </w:p>
    <w:p w:rsidR="00B40FD8" w:rsidRDefault="00B40FD8">
      <w:pPr>
        <w:pStyle w:val="ConsPlusNormal"/>
        <w:ind w:firstLine="540"/>
        <w:jc w:val="both"/>
      </w:pPr>
    </w:p>
    <w:p w:rsidR="00B40FD8" w:rsidRDefault="00B40FD8">
      <w:pPr>
        <w:pStyle w:val="ConsPlusNormal"/>
        <w:ind w:firstLine="540"/>
        <w:jc w:val="both"/>
      </w:pPr>
    </w:p>
    <w:p w:rsidR="00B40FD8" w:rsidRDefault="00B40FD8">
      <w:pPr>
        <w:pStyle w:val="ConsPlusNormal"/>
        <w:ind w:firstLine="540"/>
        <w:jc w:val="both"/>
      </w:pPr>
    </w:p>
    <w:p w:rsidR="00B40FD8" w:rsidRDefault="00B40FD8">
      <w:pPr>
        <w:pStyle w:val="ConsPlusNormal"/>
        <w:ind w:firstLine="540"/>
        <w:jc w:val="both"/>
      </w:pPr>
    </w:p>
    <w:p w:rsidR="00B40FD8" w:rsidRDefault="00B40FD8">
      <w:pPr>
        <w:pStyle w:val="ConsPlusNormal"/>
        <w:ind w:firstLine="540"/>
        <w:jc w:val="both"/>
      </w:pPr>
    </w:p>
    <w:p w:rsidR="00B40FD8" w:rsidRDefault="00B40FD8">
      <w:pPr>
        <w:pStyle w:val="ConsPlusNormal"/>
        <w:jc w:val="right"/>
        <w:outlineLvl w:val="0"/>
      </w:pPr>
      <w:r>
        <w:lastRenderedPageBreak/>
        <w:t>Приложение</w:t>
      </w:r>
    </w:p>
    <w:p w:rsidR="00B40FD8" w:rsidRDefault="00B40FD8">
      <w:pPr>
        <w:pStyle w:val="ConsPlusNormal"/>
        <w:jc w:val="right"/>
      </w:pPr>
      <w:r>
        <w:t>к Указу Президента</w:t>
      </w:r>
    </w:p>
    <w:p w:rsidR="00B40FD8" w:rsidRDefault="00B40FD8">
      <w:pPr>
        <w:pStyle w:val="ConsPlusNormal"/>
        <w:jc w:val="right"/>
      </w:pPr>
      <w:r>
        <w:t>Российской Федерации</w:t>
      </w:r>
    </w:p>
    <w:p w:rsidR="00B40FD8" w:rsidRDefault="00B40FD8">
      <w:pPr>
        <w:pStyle w:val="ConsPlusNormal"/>
        <w:jc w:val="right"/>
      </w:pPr>
      <w:r>
        <w:t>от 6 октября 2025 г. N 709</w:t>
      </w:r>
    </w:p>
    <w:p w:rsidR="00B40FD8" w:rsidRDefault="00B40FD8">
      <w:pPr>
        <w:pStyle w:val="ConsPlusNormal"/>
        <w:jc w:val="center"/>
      </w:pPr>
    </w:p>
    <w:p w:rsidR="00B40FD8" w:rsidRDefault="00B40FD8">
      <w:pPr>
        <w:pStyle w:val="ConsPlusTitle"/>
        <w:jc w:val="center"/>
      </w:pPr>
      <w:bookmarkStart w:id="1" w:name="P64"/>
      <w:bookmarkEnd w:id="1"/>
      <w:r>
        <w:t>ПЕРЕЧЕНЬ</w:t>
      </w:r>
    </w:p>
    <w:p w:rsidR="00B40FD8" w:rsidRDefault="00B40FD8">
      <w:pPr>
        <w:pStyle w:val="ConsPlusTitle"/>
        <w:jc w:val="center"/>
      </w:pPr>
      <w:r>
        <w:t>ИЗМЕНЕНИЙ, ВНОСИМЫХ В АКТЫ ПРЕЗИДЕНТА РОССИЙСКОЙ ФЕДЕРАЦИИ</w:t>
      </w:r>
    </w:p>
    <w:p w:rsidR="00B40FD8" w:rsidRDefault="00B40FD8">
      <w:pPr>
        <w:pStyle w:val="ConsPlusNormal"/>
        <w:ind w:firstLine="540"/>
        <w:jc w:val="both"/>
      </w:pPr>
    </w:p>
    <w:p w:rsidR="00B40FD8" w:rsidRDefault="00B40FD8">
      <w:pPr>
        <w:pStyle w:val="ConsPlusNormal"/>
        <w:ind w:firstLine="540"/>
        <w:jc w:val="both"/>
      </w:pPr>
      <w:r>
        <w:t xml:space="preserve">1. В </w:t>
      </w:r>
      <w:hyperlink r:id="rId9">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2012, N 12, ст. 1391; 2013, N 14, ст. 1670; N 49, ст. 6399; 2014, N 15, ст. 1729; N 26, ст. 3518; 2015, N 10, ст. 1506; N 29, ст. 4477; 2017, N 39, ст. 5682; 2018, N 33, ст. 5402; 2020, N 50, ст. 8185; 2022, N 18, ст. 3053; 2023, N 27, ст. 4980):</w:t>
      </w:r>
    </w:p>
    <w:p w:rsidR="00B40FD8" w:rsidRDefault="00B40FD8">
      <w:pPr>
        <w:pStyle w:val="ConsPlusNormal"/>
        <w:spacing w:before="220"/>
        <w:ind w:firstLine="540"/>
        <w:jc w:val="both"/>
      </w:pPr>
      <w:r>
        <w:t xml:space="preserve">а) </w:t>
      </w:r>
      <w:hyperlink r:id="rId10">
        <w:r>
          <w:rPr>
            <w:color w:val="0000FF"/>
          </w:rPr>
          <w:t>абзац первый пункта 16</w:t>
        </w:r>
      </w:hyperlink>
      <w:r>
        <w:t xml:space="preserve"> изложить в следующей редакции:</w:t>
      </w:r>
    </w:p>
    <w:p w:rsidR="00B40FD8" w:rsidRDefault="00B40FD8">
      <w:pPr>
        <w:pStyle w:val="ConsPlusNormal"/>
        <w:spacing w:before="220"/>
        <w:ind w:firstLine="540"/>
        <w:jc w:val="both"/>
      </w:pPr>
      <w:r>
        <w:t>"16. В запросе, предусмотренном подпунктом "г" пункта 15 настоящего Положения (кроме запроса в Центральный каталог кредитных историй, Центральный банк Российской Федерации и бюро кредитных историй), указываются:";</w:t>
      </w:r>
    </w:p>
    <w:p w:rsidR="00B40FD8" w:rsidRDefault="00B40FD8">
      <w:pPr>
        <w:pStyle w:val="ConsPlusNormal"/>
        <w:spacing w:before="220"/>
        <w:ind w:firstLine="540"/>
        <w:jc w:val="both"/>
      </w:pPr>
      <w:r>
        <w:t xml:space="preserve">б) </w:t>
      </w:r>
      <w:hyperlink r:id="rId11">
        <w:r>
          <w:rPr>
            <w:color w:val="0000FF"/>
          </w:rPr>
          <w:t>дополнить</w:t>
        </w:r>
      </w:hyperlink>
      <w:r>
        <w:t xml:space="preserve"> пунктом 17(1) следующего содержания:</w:t>
      </w:r>
    </w:p>
    <w:p w:rsidR="00B40FD8" w:rsidRDefault="00B40FD8">
      <w:pPr>
        <w:pStyle w:val="ConsPlusNormal"/>
        <w:spacing w:before="220"/>
        <w:ind w:firstLine="540"/>
        <w:jc w:val="both"/>
      </w:pPr>
      <w:r>
        <w:t xml:space="preserve">"17(1).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12">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13">
        <w:r>
          <w:rPr>
            <w:color w:val="0000FF"/>
          </w:rPr>
          <w:t>пункта 9 части 1 статьи 6</w:t>
        </w:r>
      </w:hyperlink>
      <w:r>
        <w:t xml:space="preserve"> названного Федерального закона.";</w:t>
      </w:r>
    </w:p>
    <w:p w:rsidR="00B40FD8" w:rsidRDefault="00B40FD8">
      <w:pPr>
        <w:pStyle w:val="ConsPlusNormal"/>
        <w:spacing w:before="220"/>
        <w:ind w:firstLine="540"/>
        <w:jc w:val="both"/>
      </w:pPr>
      <w:r>
        <w:t xml:space="preserve">в) </w:t>
      </w:r>
      <w:hyperlink r:id="rId14">
        <w:r>
          <w:rPr>
            <w:color w:val="0000FF"/>
          </w:rPr>
          <w:t>абзац первый пункта 18</w:t>
        </w:r>
      </w:hyperlink>
      <w:r>
        <w:t xml:space="preserve"> изложить в следующей редакции:</w:t>
      </w:r>
    </w:p>
    <w:p w:rsidR="00B40FD8" w:rsidRDefault="00B40FD8">
      <w:pPr>
        <w:pStyle w:val="ConsPlusNormal"/>
        <w:spacing w:before="220"/>
        <w:ind w:firstLine="540"/>
        <w:jc w:val="both"/>
      </w:pPr>
      <w:r>
        <w:t>"18.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w:t>
      </w:r>
    </w:p>
    <w:p w:rsidR="00B40FD8" w:rsidRDefault="00B40FD8">
      <w:pPr>
        <w:pStyle w:val="ConsPlusNormal"/>
        <w:spacing w:before="220"/>
        <w:ind w:firstLine="540"/>
        <w:jc w:val="both"/>
      </w:pPr>
      <w:r>
        <w:t xml:space="preserve">г) </w:t>
      </w:r>
      <w:hyperlink r:id="rId15">
        <w:r>
          <w:rPr>
            <w:color w:val="0000FF"/>
          </w:rPr>
          <w:t>пункт 18(1)</w:t>
        </w:r>
      </w:hyperlink>
      <w:r>
        <w:t xml:space="preserve"> изложить в следующей редакции:</w:t>
      </w:r>
    </w:p>
    <w:p w:rsidR="00B40FD8" w:rsidRDefault="00B40FD8">
      <w:pPr>
        <w:pStyle w:val="ConsPlusNormal"/>
        <w:spacing w:before="220"/>
        <w:ind w:firstLine="540"/>
        <w:jc w:val="both"/>
      </w:pPr>
      <w:r>
        <w:t xml:space="preserve">"18(1).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w:t>
      </w:r>
      <w:r>
        <w:lastRenderedPageBreak/>
        <w:t>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системы "Посейдон") руководителями (должностными лицами) федеральных государственных органов, перечень которых утвержден Президентом Российской Федерации.";</w:t>
      </w:r>
    </w:p>
    <w:p w:rsidR="00B40FD8" w:rsidRDefault="00B40FD8">
      <w:pPr>
        <w:pStyle w:val="ConsPlusNormal"/>
        <w:spacing w:before="220"/>
        <w:ind w:firstLine="540"/>
        <w:jc w:val="both"/>
      </w:pPr>
      <w:r>
        <w:t xml:space="preserve">д) в </w:t>
      </w:r>
      <w:hyperlink r:id="rId16">
        <w:r>
          <w:rPr>
            <w:color w:val="0000FF"/>
          </w:rPr>
          <w:t>пункте 20</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е) </w:t>
      </w:r>
      <w:hyperlink r:id="rId17">
        <w:r>
          <w:rPr>
            <w:color w:val="0000FF"/>
          </w:rPr>
          <w:t>пункт 21</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2. В </w:t>
      </w:r>
      <w:hyperlink r:id="rId18">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27, ст. 3446; 2011, N 4, ст. 572; 2012, N 12, ст. 1391; 2013, N 14, ст. 1670; N 49, ст. 6399; 2014, N 26, ст. 3518; 2017, N 39, ст. 5682; 2020, N 50, ст. 8185; 2021, N 17, ст. 2947; 2022, N 18, ст. 3053; N 27, ст. 4810; N 31, ст. 5694; 2023, N 27, ст. 4980; N 44, ст. 7864; 2024, N 33, ст. 5147):</w:t>
      </w:r>
    </w:p>
    <w:p w:rsidR="00B40FD8" w:rsidRDefault="00B40FD8">
      <w:pPr>
        <w:pStyle w:val="ConsPlusNormal"/>
        <w:spacing w:before="220"/>
        <w:ind w:firstLine="540"/>
        <w:jc w:val="both"/>
      </w:pPr>
      <w:r>
        <w:t xml:space="preserve">а) в </w:t>
      </w:r>
      <w:hyperlink r:id="rId19">
        <w:r>
          <w:rPr>
            <w:color w:val="0000FF"/>
          </w:rPr>
          <w:t>подпункте "г" пункта 7</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rsidR="00B40FD8" w:rsidRDefault="00B40FD8">
      <w:pPr>
        <w:pStyle w:val="ConsPlusNormal"/>
        <w:spacing w:before="220"/>
        <w:ind w:firstLine="540"/>
        <w:jc w:val="both"/>
      </w:pPr>
      <w:r>
        <w:t xml:space="preserve">б) в </w:t>
      </w:r>
      <w:hyperlink r:id="rId20">
        <w:r>
          <w:rPr>
            <w:color w:val="0000FF"/>
          </w:rPr>
          <w:t>пункте 7(1)</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rsidR="00B40FD8" w:rsidRDefault="00B40FD8">
      <w:pPr>
        <w:pStyle w:val="ConsPlusNormal"/>
        <w:spacing w:before="220"/>
        <w:ind w:firstLine="540"/>
        <w:jc w:val="both"/>
      </w:pPr>
      <w:r>
        <w:t xml:space="preserve">в) </w:t>
      </w:r>
      <w:hyperlink r:id="rId21">
        <w:r>
          <w:rPr>
            <w:color w:val="0000FF"/>
          </w:rPr>
          <w:t>абзац первый пункта 8</w:t>
        </w:r>
      </w:hyperlink>
      <w:r>
        <w:t xml:space="preserve"> изложить в следующей редакции:</w:t>
      </w:r>
    </w:p>
    <w:p w:rsidR="00B40FD8" w:rsidRDefault="00B40FD8">
      <w:pPr>
        <w:pStyle w:val="ConsPlusNormal"/>
        <w:spacing w:before="220"/>
        <w:ind w:firstLine="540"/>
        <w:jc w:val="both"/>
      </w:pPr>
      <w:r>
        <w:t>"8. В запросах, предусмотренных подпунктом "г" пункта 7 и пунктом 7(1)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p>
    <w:p w:rsidR="00B40FD8" w:rsidRDefault="00B40FD8">
      <w:pPr>
        <w:pStyle w:val="ConsPlusNormal"/>
        <w:spacing w:before="220"/>
        <w:ind w:firstLine="540"/>
        <w:jc w:val="both"/>
      </w:pPr>
      <w:r>
        <w:t xml:space="preserve">г) </w:t>
      </w:r>
      <w:hyperlink r:id="rId22">
        <w:r>
          <w:rPr>
            <w:color w:val="0000FF"/>
          </w:rPr>
          <w:t>дополнить</w:t>
        </w:r>
      </w:hyperlink>
      <w:r>
        <w:t xml:space="preserve"> пунктом 8(1) следующего содержания:</w:t>
      </w:r>
    </w:p>
    <w:p w:rsidR="00B40FD8" w:rsidRDefault="00B40FD8">
      <w:pPr>
        <w:pStyle w:val="ConsPlusNormal"/>
        <w:spacing w:before="220"/>
        <w:ind w:firstLine="540"/>
        <w:jc w:val="both"/>
      </w:pPr>
      <w:r>
        <w:t xml:space="preserve">"8(1).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w:t>
      </w:r>
      <w:r>
        <w:lastRenderedPageBreak/>
        <w:t xml:space="preserve">Федерации на основании </w:t>
      </w:r>
      <w:hyperlink r:id="rId23">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24">
        <w:r>
          <w:rPr>
            <w:color w:val="0000FF"/>
          </w:rPr>
          <w:t>пункта 9 части 1 статьи 6</w:t>
        </w:r>
      </w:hyperlink>
      <w:r>
        <w:t xml:space="preserve"> названного Федерального закона.";</w:t>
      </w:r>
    </w:p>
    <w:p w:rsidR="00B40FD8" w:rsidRDefault="00B40FD8">
      <w:pPr>
        <w:pStyle w:val="ConsPlusNormal"/>
        <w:spacing w:before="220"/>
        <w:ind w:firstLine="540"/>
        <w:jc w:val="both"/>
      </w:pPr>
      <w:r>
        <w:t xml:space="preserve">д) в </w:t>
      </w:r>
      <w:hyperlink r:id="rId25">
        <w:r>
          <w:rPr>
            <w:color w:val="0000FF"/>
          </w:rPr>
          <w:t>пункте 9</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е) </w:t>
      </w:r>
      <w:hyperlink r:id="rId26">
        <w:r>
          <w:rPr>
            <w:color w:val="0000FF"/>
          </w:rPr>
          <w:t>пункт 10</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3. В </w:t>
      </w:r>
      <w:hyperlink r:id="rId27">
        <w:r>
          <w:rPr>
            <w:color w:val="0000FF"/>
          </w:rPr>
          <w:t>Указе</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2018, N 45, ст. 6916; 2019, N 20, ст. 2422; 2020, N 3, ст. 243; N 50, ст. 8185; 2021, N 17, ст. 2947; N 46, ст. 7675; 2022, N 18, ст. 3053; N 35, ст. 6067; 2023, N 12, ст. 2014; N 27, ст. 4980; 2024, N 5, ст. 671; N 47, ст. 7098) и в перечне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утвержденном этим Указом:</w:t>
      </w:r>
    </w:p>
    <w:p w:rsidR="00B40FD8" w:rsidRDefault="00B40FD8">
      <w:pPr>
        <w:pStyle w:val="ConsPlusNormal"/>
        <w:spacing w:before="220"/>
        <w:ind w:firstLine="540"/>
        <w:jc w:val="both"/>
      </w:pPr>
      <w:r>
        <w:t xml:space="preserve">а) в </w:t>
      </w:r>
      <w:hyperlink r:id="rId28">
        <w:r>
          <w:rPr>
            <w:color w:val="0000FF"/>
          </w:rPr>
          <w:t>пункте 19</w:t>
        </w:r>
      </w:hyperlink>
      <w:r>
        <w:t xml:space="preserve"> Указа:</w:t>
      </w:r>
    </w:p>
    <w:p w:rsidR="00B40FD8" w:rsidRDefault="00B40FD8">
      <w:pPr>
        <w:pStyle w:val="ConsPlusNormal"/>
        <w:spacing w:before="220"/>
        <w:ind w:firstLine="540"/>
        <w:jc w:val="both"/>
      </w:pPr>
      <w:r>
        <w:t xml:space="preserve">в </w:t>
      </w:r>
      <w:hyperlink r:id="rId29">
        <w:r>
          <w:rPr>
            <w:color w:val="0000FF"/>
          </w:rPr>
          <w:t>абзаце первом</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rsidR="00B40FD8" w:rsidRDefault="00B40FD8">
      <w:pPr>
        <w:pStyle w:val="ConsPlusNormal"/>
        <w:spacing w:before="220"/>
        <w:ind w:firstLine="540"/>
        <w:jc w:val="both"/>
      </w:pPr>
      <w:hyperlink r:id="rId30">
        <w:r>
          <w:rPr>
            <w:color w:val="0000FF"/>
          </w:rPr>
          <w:t>абзац второй</w:t>
        </w:r>
      </w:hyperlink>
      <w:r>
        <w:t xml:space="preserve"> изложить в следующей редакции:</w:t>
      </w:r>
    </w:p>
    <w:p w:rsidR="00B40FD8" w:rsidRDefault="00B40FD8">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31">
        <w:r>
          <w:rPr>
            <w:color w:val="0000FF"/>
          </w:rPr>
          <w:t>частью шестой статьи 26</w:t>
        </w:r>
      </w:hyperlink>
      <w:r>
        <w:t xml:space="preserve"> Федерального закона "О банках и банковской деятельности", </w:t>
      </w:r>
      <w:hyperlink r:id="rId32">
        <w:r>
          <w:rPr>
            <w:color w:val="0000FF"/>
          </w:rPr>
          <w:t>статьей 7.1</w:t>
        </w:r>
      </w:hyperlink>
      <w:r>
        <w:t xml:space="preserve"> Закона Российской Федерации от 21 марта 1991 г. N 943-I "О налоговых органах Российской Федерации", </w:t>
      </w:r>
      <w:hyperlink r:id="rId33">
        <w:r>
          <w:rPr>
            <w:color w:val="0000FF"/>
          </w:rPr>
          <w:t>пунктом 5.2 статьи 8.6</w:t>
        </w:r>
      </w:hyperlink>
      <w:r>
        <w:t xml:space="preserve"> Федерального закона от 22 апреля 1996 г. N 39-ФЗ "О рынке ценных бумаг", </w:t>
      </w:r>
      <w:hyperlink r:id="rId34">
        <w:r>
          <w:rPr>
            <w:color w:val="0000FF"/>
          </w:rPr>
          <w:t>пунктом 9 части 1 статьи 6</w:t>
        </w:r>
      </w:hyperlink>
      <w:r>
        <w:t xml:space="preserve"> и </w:t>
      </w:r>
      <w:hyperlink r:id="rId35">
        <w:r>
          <w:rPr>
            <w:color w:val="0000FF"/>
          </w:rPr>
          <w:t>пунктом 3 части 5 статьи 13</w:t>
        </w:r>
      </w:hyperlink>
      <w:r>
        <w:t xml:space="preserve"> Федерального закона от 30 декабря 2004 г. N 218-ФЗ "О кредитных историях", </w:t>
      </w:r>
      <w:hyperlink r:id="rId36">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37">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w:t>
      </w:r>
      <w:r>
        <w:lastRenderedPageBreak/>
        <w:t>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B40FD8" w:rsidRDefault="00B40FD8">
      <w:pPr>
        <w:pStyle w:val="ConsPlusNormal"/>
        <w:spacing w:before="220"/>
        <w:ind w:firstLine="540"/>
        <w:jc w:val="both"/>
      </w:pPr>
      <w:r>
        <w:t xml:space="preserve">б) </w:t>
      </w:r>
      <w:hyperlink r:id="rId38">
        <w:r>
          <w:rPr>
            <w:color w:val="0000FF"/>
          </w:rPr>
          <w:t>наименование</w:t>
        </w:r>
      </w:hyperlink>
      <w:r>
        <w:t xml:space="preserve"> перечня изложить в следующей редакции:</w:t>
      </w:r>
    </w:p>
    <w:p w:rsidR="00B40FD8" w:rsidRDefault="00B40FD8">
      <w:pPr>
        <w:pStyle w:val="ConsPlusNormal"/>
        <w:jc w:val="center"/>
      </w:pPr>
    </w:p>
    <w:p w:rsidR="00B40FD8" w:rsidRDefault="00B40FD8">
      <w:pPr>
        <w:pStyle w:val="ConsPlusNormal"/>
        <w:jc w:val="center"/>
      </w:pPr>
      <w:r>
        <w:t>"ПЕРЕЧЕНЬ</w:t>
      </w:r>
    </w:p>
    <w:p w:rsidR="00B40FD8" w:rsidRDefault="00B40FD8">
      <w:pPr>
        <w:pStyle w:val="ConsPlusNormal"/>
        <w:jc w:val="center"/>
      </w:pPr>
      <w:r>
        <w:t>ДОЛЖНОСТНЫХ ЛИЦ, НАДЕЛЕННЫХ ПОЛНОМОЧИЯМИ ПО НАПРАВЛЕНИЮ</w:t>
      </w:r>
    </w:p>
    <w:p w:rsidR="00B40FD8" w:rsidRDefault="00B40FD8">
      <w:pPr>
        <w:pStyle w:val="ConsPlusNormal"/>
        <w:jc w:val="center"/>
      </w:pPr>
      <w:r>
        <w:t>ЗАПРОСОВ В КРЕДИТНЫЕ ОРГАНИЗАЦИИ, НАЛОГОВЫЕ ОРГАНЫ</w:t>
      </w:r>
    </w:p>
    <w:p w:rsidR="00B40FD8" w:rsidRDefault="00B40FD8">
      <w:pPr>
        <w:pStyle w:val="ConsPlusNormal"/>
        <w:jc w:val="center"/>
      </w:pPr>
      <w:r>
        <w:t>РОССИЙСКОЙ ФЕДЕРАЦИИ, ОРГАНЫ, ОСУЩЕСТВЛЯЮЩИЕ ГОСУДАРСТВЕННУЮ</w:t>
      </w:r>
    </w:p>
    <w:p w:rsidR="00B40FD8" w:rsidRDefault="00B40FD8">
      <w:pPr>
        <w:pStyle w:val="ConsPlusNormal"/>
        <w:jc w:val="center"/>
      </w:pPr>
      <w:r>
        <w:t>РЕГИСТРАЦИЮ ПРАВ НА НЕДВИЖИМОЕ ИМУЩЕСТВО И СДЕЛОК С НИМ,</w:t>
      </w:r>
    </w:p>
    <w:p w:rsidR="00B40FD8" w:rsidRDefault="00B40FD8">
      <w:pPr>
        <w:pStyle w:val="ConsPlusNormal"/>
        <w:jc w:val="center"/>
      </w:pPr>
      <w:r>
        <w:t>ЦЕНТРАЛЬНЫЙ КАТАЛОГ КРЕДИТНЫХ ИСТОРИЙ, ЦЕНТРАЛЬНЫЙ БАНК</w:t>
      </w:r>
    </w:p>
    <w:p w:rsidR="00B40FD8" w:rsidRDefault="00B40FD8">
      <w:pPr>
        <w:pStyle w:val="ConsPlusNormal"/>
        <w:jc w:val="center"/>
      </w:pPr>
      <w:r>
        <w:t>РОССИЙСКОЙ ФЕДЕРАЦИИ, БЮРО КРЕДИТНЫХ ИСТОРИЙ, ОПЕРАТОРАМ</w:t>
      </w:r>
    </w:p>
    <w:p w:rsidR="00B40FD8" w:rsidRDefault="00B40FD8">
      <w:pPr>
        <w:pStyle w:val="ConsPlusNormal"/>
        <w:jc w:val="center"/>
      </w:pPr>
      <w:r>
        <w:t>ИНФОРМАЦИОННЫХ СИСТЕМ, В КОТОРЫХ ОСУЩЕСТВЛЯЕТСЯ ВЫПУСК</w:t>
      </w:r>
    </w:p>
    <w:p w:rsidR="00B40FD8" w:rsidRDefault="00B40FD8">
      <w:pPr>
        <w:pStyle w:val="ConsPlusNormal"/>
        <w:jc w:val="center"/>
      </w:pPr>
      <w:r>
        <w:t>ЦИФРОВЫХ ФИНАНСОВЫХ АКТИВОВ, ДЕРЖАТЕЛЯМ РЕЕСТРА ВЛАДЕЛЬЦЕВ</w:t>
      </w:r>
    </w:p>
    <w:p w:rsidR="00B40FD8" w:rsidRDefault="00B40FD8">
      <w:pPr>
        <w:pStyle w:val="ConsPlusNormal"/>
        <w:jc w:val="center"/>
      </w:pPr>
      <w:r>
        <w:t>ЦЕННЫХ БУМАГ И ДЕПОЗИТАРИЯМ ПРИ ОСУЩЕСТВЛЕНИИ ПРОВЕРОК</w:t>
      </w:r>
    </w:p>
    <w:p w:rsidR="00B40FD8" w:rsidRDefault="00B40FD8">
      <w:pPr>
        <w:pStyle w:val="ConsPlusNormal"/>
        <w:jc w:val="center"/>
      </w:pPr>
      <w:r>
        <w:t>В ЦЕЛЯХ ПРОТИВОДЕЙСТВИЯ КОРРУПЦИИ".</w:t>
      </w:r>
    </w:p>
    <w:p w:rsidR="00B40FD8" w:rsidRDefault="00B40FD8">
      <w:pPr>
        <w:pStyle w:val="ConsPlusNormal"/>
        <w:ind w:firstLine="540"/>
        <w:jc w:val="both"/>
      </w:pPr>
    </w:p>
    <w:p w:rsidR="00B40FD8" w:rsidRDefault="00B40FD8">
      <w:pPr>
        <w:pStyle w:val="ConsPlusNormal"/>
        <w:ind w:firstLine="540"/>
        <w:jc w:val="both"/>
      </w:pPr>
      <w:r>
        <w:t xml:space="preserve">4. В </w:t>
      </w:r>
      <w:hyperlink r:id="rId39">
        <w:r>
          <w:rPr>
            <w:color w:val="0000FF"/>
          </w:rPr>
          <w:t>пункте 8</w:t>
        </w:r>
      </w:hyperlink>
      <w:r>
        <w:t xml:space="preserve"> Положения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утвержденного Указом Президента Российской Федерации от 6 июня 2013 г.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(Собрание законодательства Российской Федерации, 2013, N 23, ст. 2892; N 49, ст. 6399; 2021, N 46, ст. 7675; 2022, N 18, ст. 3053; N 20, ст. 3273; 2023, N 27, ст. 4980), слова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депозитариям".</w:t>
      </w:r>
    </w:p>
    <w:p w:rsidR="00B40FD8" w:rsidRDefault="00B40FD8">
      <w:pPr>
        <w:pStyle w:val="ConsPlusNormal"/>
        <w:spacing w:before="220"/>
        <w:ind w:firstLine="540"/>
        <w:jc w:val="both"/>
      </w:pPr>
      <w:r>
        <w:t xml:space="preserve">5. В </w:t>
      </w:r>
      <w:hyperlink r:id="rId40">
        <w:r>
          <w:rPr>
            <w:color w:val="0000FF"/>
          </w:rPr>
          <w:t>Положении</w:t>
        </w:r>
      </w:hyperlink>
      <w:r>
        <w:t xml:space="preserve">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утвержденном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w:t>
      </w:r>
      <w:r>
        <w:lastRenderedPageBreak/>
        <w:t>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(Собрание законодательства Российской Федерации, 2017, N 42, ст. 6137; 2020, N 50, ст. 8185; 2021, N 21, ст. 3555; 2022, N 18, ст. 3053; 2023, N 12, ст. 2014; N 27, ст. 4980):</w:t>
      </w:r>
    </w:p>
    <w:p w:rsidR="00B40FD8" w:rsidRDefault="00B40FD8">
      <w:pPr>
        <w:pStyle w:val="ConsPlusNormal"/>
        <w:spacing w:before="220"/>
        <w:ind w:firstLine="540"/>
        <w:jc w:val="both"/>
      </w:pPr>
      <w:r>
        <w:t xml:space="preserve">а) в </w:t>
      </w:r>
      <w:hyperlink r:id="rId41">
        <w:r>
          <w:rPr>
            <w:color w:val="0000FF"/>
          </w:rPr>
          <w:t>подпункте "г" пункта 18</w:t>
        </w:r>
      </w:hyperlink>
      <w:r>
        <w:t xml:space="preserve"> слова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депозитариям";</w:t>
      </w:r>
    </w:p>
    <w:p w:rsidR="00B40FD8" w:rsidRDefault="00B40FD8">
      <w:pPr>
        <w:pStyle w:val="ConsPlusNormal"/>
        <w:spacing w:before="220"/>
        <w:ind w:firstLine="540"/>
        <w:jc w:val="both"/>
      </w:pPr>
      <w:r>
        <w:t xml:space="preserve">б) </w:t>
      </w:r>
      <w:hyperlink r:id="rId42">
        <w:r>
          <w:rPr>
            <w:color w:val="0000FF"/>
          </w:rPr>
          <w:t>абзац первый пункта 19</w:t>
        </w:r>
      </w:hyperlink>
      <w:r>
        <w:t xml:space="preserve"> после слов "финансовых активов," дополнить словами "держателям реестра владельцев ценных бумаг, депозитариям";</w:t>
      </w:r>
    </w:p>
    <w:p w:rsidR="00B40FD8" w:rsidRDefault="00B40FD8">
      <w:pPr>
        <w:pStyle w:val="ConsPlusNormal"/>
        <w:spacing w:before="220"/>
        <w:ind w:firstLine="540"/>
        <w:jc w:val="both"/>
      </w:pPr>
      <w:r>
        <w:t xml:space="preserve">в) </w:t>
      </w:r>
      <w:hyperlink r:id="rId43">
        <w:r>
          <w:rPr>
            <w:color w:val="0000FF"/>
          </w:rPr>
          <w:t>дополнить</w:t>
        </w:r>
      </w:hyperlink>
      <w:r>
        <w:t xml:space="preserve"> пунктом 19(1) следующего содержания:</w:t>
      </w:r>
    </w:p>
    <w:p w:rsidR="00B40FD8" w:rsidRDefault="00B40FD8">
      <w:pPr>
        <w:pStyle w:val="ConsPlusNormal"/>
        <w:spacing w:before="220"/>
        <w:ind w:firstLine="540"/>
        <w:jc w:val="both"/>
      </w:pPr>
      <w:r>
        <w:t xml:space="preserve">"19(1).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44">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45">
        <w:r>
          <w:rPr>
            <w:color w:val="0000FF"/>
          </w:rPr>
          <w:t>пункта 9 части 1 статьи 6</w:t>
        </w:r>
      </w:hyperlink>
      <w:r>
        <w:t xml:space="preserve"> названного Федерального закона.";</w:t>
      </w:r>
    </w:p>
    <w:p w:rsidR="00B40FD8" w:rsidRDefault="00B40FD8">
      <w:pPr>
        <w:pStyle w:val="ConsPlusNormal"/>
        <w:spacing w:before="220"/>
        <w:ind w:firstLine="540"/>
        <w:jc w:val="both"/>
      </w:pPr>
      <w:r>
        <w:t xml:space="preserve">г) в </w:t>
      </w:r>
      <w:hyperlink r:id="rId46">
        <w:r>
          <w:rPr>
            <w:color w:val="0000FF"/>
          </w:rPr>
          <w:t>пункте 20</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rsidR="00B40FD8" w:rsidRDefault="00B40FD8">
      <w:pPr>
        <w:pStyle w:val="ConsPlusNormal"/>
        <w:spacing w:before="220"/>
        <w:ind w:firstLine="540"/>
        <w:jc w:val="both"/>
      </w:pPr>
      <w:r>
        <w:t xml:space="preserve">д) в </w:t>
      </w:r>
      <w:hyperlink r:id="rId47">
        <w:r>
          <w:rPr>
            <w:color w:val="0000FF"/>
          </w:rPr>
          <w:t>пункте 22</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е) </w:t>
      </w:r>
      <w:hyperlink r:id="rId48">
        <w:r>
          <w:rPr>
            <w:color w:val="0000FF"/>
          </w:rPr>
          <w:t>пункт 23</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6. В </w:t>
      </w:r>
      <w:hyperlink r:id="rId49">
        <w:r>
          <w:rPr>
            <w:color w:val="0000FF"/>
          </w:rPr>
          <w:t>Положении</w:t>
        </w:r>
      </w:hyperlink>
      <w:r>
        <w:t xml:space="preserve">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утвержденном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(Собрание законодательства Российской Федерации, 2019, N 20, ст. 2422; 2020, N 50, ст. 8185; 2022, N 18, ст. 3053; 2023, N 27, ст. 4980; 2025, N 19, ст. 2309):</w:t>
      </w:r>
    </w:p>
    <w:p w:rsidR="00B40FD8" w:rsidRDefault="00B40FD8">
      <w:pPr>
        <w:pStyle w:val="ConsPlusNormal"/>
        <w:spacing w:before="220"/>
        <w:ind w:firstLine="540"/>
        <w:jc w:val="both"/>
      </w:pPr>
      <w:r>
        <w:t xml:space="preserve">а) в </w:t>
      </w:r>
      <w:hyperlink r:id="rId50">
        <w:r>
          <w:rPr>
            <w:color w:val="0000FF"/>
          </w:rPr>
          <w:t>подпункте "в" пункта 17</w:t>
        </w:r>
      </w:hyperlink>
      <w:r>
        <w:t xml:space="preserve"> слова "операторам информационных систем, в которых осуществляется выпуск цифровых финансовых активов," заменить словами "Центральный каталог </w:t>
      </w:r>
      <w:r>
        <w:lastRenderedPageBreak/>
        <w:t>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депозитариям";</w:t>
      </w:r>
    </w:p>
    <w:p w:rsidR="00B40FD8" w:rsidRDefault="00B40FD8">
      <w:pPr>
        <w:pStyle w:val="ConsPlusNormal"/>
        <w:spacing w:before="220"/>
        <w:ind w:firstLine="540"/>
        <w:jc w:val="both"/>
      </w:pPr>
      <w:r>
        <w:t xml:space="preserve">б) в </w:t>
      </w:r>
      <w:hyperlink r:id="rId51">
        <w:r>
          <w:rPr>
            <w:color w:val="0000FF"/>
          </w:rPr>
          <w:t>пункте 18</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rsidR="00B40FD8" w:rsidRDefault="00B40FD8">
      <w:pPr>
        <w:pStyle w:val="ConsPlusNormal"/>
        <w:spacing w:before="220"/>
        <w:ind w:firstLine="540"/>
        <w:jc w:val="both"/>
      </w:pPr>
      <w:r>
        <w:t xml:space="preserve">в) </w:t>
      </w:r>
      <w:hyperlink r:id="rId52">
        <w:r>
          <w:rPr>
            <w:color w:val="0000FF"/>
          </w:rPr>
          <w:t>абзац первый пункта 20</w:t>
        </w:r>
      </w:hyperlink>
      <w:r>
        <w:t xml:space="preserve"> изложить в следующей редакции:</w:t>
      </w:r>
    </w:p>
    <w:p w:rsidR="00B40FD8" w:rsidRDefault="00B40FD8">
      <w:pPr>
        <w:pStyle w:val="ConsPlusNormal"/>
        <w:spacing w:before="220"/>
        <w:ind w:firstLine="540"/>
        <w:jc w:val="both"/>
      </w:pPr>
      <w:r>
        <w:t>"20. В запросах, предусмотренных подпунктом "в" пункта 17, пунктами 18 и 19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p>
    <w:p w:rsidR="00B40FD8" w:rsidRDefault="00B40FD8">
      <w:pPr>
        <w:pStyle w:val="ConsPlusNormal"/>
        <w:spacing w:before="220"/>
        <w:ind w:firstLine="540"/>
        <w:jc w:val="both"/>
      </w:pPr>
      <w:r>
        <w:t xml:space="preserve">г) </w:t>
      </w:r>
      <w:hyperlink r:id="rId53">
        <w:r>
          <w:rPr>
            <w:color w:val="0000FF"/>
          </w:rPr>
          <w:t>дополнить</w:t>
        </w:r>
      </w:hyperlink>
      <w:r>
        <w:t xml:space="preserve"> пунктом 20(1) следующего содержания:</w:t>
      </w:r>
    </w:p>
    <w:p w:rsidR="00B40FD8" w:rsidRDefault="00B40FD8">
      <w:pPr>
        <w:pStyle w:val="ConsPlusNormal"/>
        <w:spacing w:before="220"/>
        <w:ind w:firstLine="540"/>
        <w:jc w:val="both"/>
      </w:pPr>
      <w:r>
        <w:t xml:space="preserve">"20(1).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54">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55">
        <w:r>
          <w:rPr>
            <w:color w:val="0000FF"/>
          </w:rPr>
          <w:t>пункта 9 части 1 статьи 6</w:t>
        </w:r>
      </w:hyperlink>
      <w:r>
        <w:t xml:space="preserve"> названного Федерального закона.";</w:t>
      </w:r>
    </w:p>
    <w:p w:rsidR="00B40FD8" w:rsidRDefault="00B40FD8">
      <w:pPr>
        <w:pStyle w:val="ConsPlusNormal"/>
        <w:spacing w:before="220"/>
        <w:ind w:firstLine="540"/>
        <w:jc w:val="both"/>
      </w:pPr>
      <w:r>
        <w:t xml:space="preserve">д) в </w:t>
      </w:r>
      <w:hyperlink r:id="rId56">
        <w:r>
          <w:rPr>
            <w:color w:val="0000FF"/>
          </w:rPr>
          <w:t>пункте 21</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е) </w:t>
      </w:r>
      <w:hyperlink r:id="rId57">
        <w:r>
          <w:rPr>
            <w:color w:val="0000FF"/>
          </w:rPr>
          <w:t>пункт 22</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7. В </w:t>
      </w:r>
      <w:hyperlink r:id="rId58">
        <w:r>
          <w:rPr>
            <w:color w:val="0000FF"/>
          </w:rPr>
          <w:t>Положении</w:t>
        </w:r>
      </w:hyperlink>
      <w:r>
        <w:t xml:space="preserve">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утвержденном Указом Президента Российской Федерации от 22 января 2024 г. N 61 "О федеральном кадровом резерве на государственной гражданской службе Российской Федерации" (Собрание законодательства Российской Федерации, 2024, N 5, ст. 663; 2025, N 19, ст. 2309):</w:t>
      </w:r>
    </w:p>
    <w:p w:rsidR="00B40FD8" w:rsidRDefault="00B40FD8">
      <w:pPr>
        <w:pStyle w:val="ConsPlusNormal"/>
        <w:spacing w:before="220"/>
        <w:ind w:firstLine="540"/>
        <w:jc w:val="both"/>
      </w:pPr>
      <w:r>
        <w:t xml:space="preserve">а) в </w:t>
      </w:r>
      <w:hyperlink r:id="rId59">
        <w:r>
          <w:rPr>
            <w:color w:val="0000FF"/>
          </w:rPr>
          <w:t>подпункте "г" пункта 14</w:t>
        </w:r>
      </w:hyperlink>
      <w:r>
        <w:t xml:space="preserve"> слова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депозитариям";</w:t>
      </w:r>
    </w:p>
    <w:p w:rsidR="00B40FD8" w:rsidRDefault="00B40FD8">
      <w:pPr>
        <w:pStyle w:val="ConsPlusNormal"/>
        <w:spacing w:before="220"/>
        <w:ind w:firstLine="540"/>
        <w:jc w:val="both"/>
      </w:pPr>
      <w:r>
        <w:t xml:space="preserve">б) в </w:t>
      </w:r>
      <w:hyperlink r:id="rId60">
        <w:r>
          <w:rPr>
            <w:color w:val="0000FF"/>
          </w:rPr>
          <w:t>пункте 15</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w:t>
      </w:r>
      <w:r>
        <w:lastRenderedPageBreak/>
        <w:t>информационных систем, в которых осуществляется выпуск цифровых финансовых активов, держателям реестра владельцев ценных бумаг и депозитариям";</w:t>
      </w:r>
    </w:p>
    <w:p w:rsidR="00B40FD8" w:rsidRDefault="00B40FD8">
      <w:pPr>
        <w:pStyle w:val="ConsPlusNormal"/>
        <w:spacing w:before="220"/>
        <w:ind w:firstLine="540"/>
        <w:jc w:val="both"/>
      </w:pPr>
      <w:r>
        <w:t xml:space="preserve">в) </w:t>
      </w:r>
      <w:hyperlink r:id="rId61">
        <w:r>
          <w:rPr>
            <w:color w:val="0000FF"/>
          </w:rPr>
          <w:t>абзац первый пункта 17</w:t>
        </w:r>
      </w:hyperlink>
      <w:r>
        <w:t xml:space="preserve"> изложить в следующей редакции:</w:t>
      </w:r>
    </w:p>
    <w:p w:rsidR="00B40FD8" w:rsidRDefault="00B40FD8">
      <w:pPr>
        <w:pStyle w:val="ConsPlusNormal"/>
        <w:spacing w:before="220"/>
        <w:ind w:firstLine="540"/>
        <w:jc w:val="both"/>
      </w:pPr>
      <w:r>
        <w:t>"17. В запросах, предусмотренных подпунктом "г" пункта 14, пунктами 15 и 16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p>
    <w:p w:rsidR="00B40FD8" w:rsidRDefault="00B40FD8">
      <w:pPr>
        <w:pStyle w:val="ConsPlusNormal"/>
        <w:spacing w:before="220"/>
        <w:ind w:firstLine="540"/>
        <w:jc w:val="both"/>
      </w:pPr>
      <w:r>
        <w:t xml:space="preserve">г) </w:t>
      </w:r>
      <w:hyperlink r:id="rId62">
        <w:r>
          <w:rPr>
            <w:color w:val="0000FF"/>
          </w:rPr>
          <w:t>дополнить</w:t>
        </w:r>
      </w:hyperlink>
      <w:r>
        <w:t xml:space="preserve"> пунктом 17(1) следующего содержания:</w:t>
      </w:r>
    </w:p>
    <w:p w:rsidR="00B40FD8" w:rsidRDefault="00B40FD8">
      <w:pPr>
        <w:pStyle w:val="ConsPlusNormal"/>
        <w:spacing w:before="220"/>
        <w:ind w:firstLine="540"/>
        <w:jc w:val="both"/>
      </w:pPr>
      <w:r>
        <w:t xml:space="preserve">"17(1).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63">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64">
        <w:r>
          <w:rPr>
            <w:color w:val="0000FF"/>
          </w:rPr>
          <w:t>пункта 9 части 1 статьи 6</w:t>
        </w:r>
      </w:hyperlink>
      <w:r>
        <w:t xml:space="preserve"> названного Федерального закона.";</w:t>
      </w:r>
    </w:p>
    <w:p w:rsidR="00B40FD8" w:rsidRDefault="00B40FD8">
      <w:pPr>
        <w:pStyle w:val="ConsPlusNormal"/>
        <w:spacing w:before="220"/>
        <w:ind w:firstLine="540"/>
        <w:jc w:val="both"/>
      </w:pPr>
      <w:r>
        <w:t xml:space="preserve">д) в </w:t>
      </w:r>
      <w:hyperlink r:id="rId65">
        <w:r>
          <w:rPr>
            <w:color w:val="0000FF"/>
          </w:rPr>
          <w:t>пункте 18</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spacing w:before="220"/>
        <w:ind w:firstLine="540"/>
        <w:jc w:val="both"/>
      </w:pPr>
      <w:r>
        <w:t xml:space="preserve">е) </w:t>
      </w:r>
      <w:hyperlink r:id="rId66">
        <w:r>
          <w:rPr>
            <w:color w:val="0000FF"/>
          </w:rPr>
          <w:t>пункт 19</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B40FD8" w:rsidRDefault="00B40FD8">
      <w:pPr>
        <w:pStyle w:val="ConsPlusNormal"/>
        <w:jc w:val="both"/>
      </w:pPr>
    </w:p>
    <w:p w:rsidR="00B40FD8" w:rsidRDefault="00B40FD8">
      <w:pPr>
        <w:pStyle w:val="ConsPlusNormal"/>
        <w:jc w:val="both"/>
      </w:pPr>
    </w:p>
    <w:p w:rsidR="00B40FD8" w:rsidRDefault="00B40FD8">
      <w:pPr>
        <w:pStyle w:val="ConsPlusNormal"/>
        <w:pBdr>
          <w:bottom w:val="single" w:sz="6" w:space="0" w:color="auto"/>
        </w:pBdr>
        <w:spacing w:before="100" w:after="100"/>
        <w:jc w:val="both"/>
        <w:rPr>
          <w:sz w:val="2"/>
          <w:szCs w:val="2"/>
        </w:rPr>
      </w:pPr>
    </w:p>
    <w:p w:rsidR="00F9720A" w:rsidRDefault="00B40FD8">
      <w:bookmarkStart w:id="2" w:name="_GoBack"/>
      <w:bookmarkEnd w:id="2"/>
    </w:p>
    <w:sectPr w:rsidR="00F9720A" w:rsidSect="00236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D8"/>
    <w:rsid w:val="000A24F4"/>
    <w:rsid w:val="00101313"/>
    <w:rsid w:val="00B40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0F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0F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0FD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0F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0F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0F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489&amp;dst=915" TargetMode="External"/><Relationship Id="rId18" Type="http://schemas.openxmlformats.org/officeDocument/2006/relationships/hyperlink" Target="https://login.consultant.ru/link/?req=doc&amp;base=LAW&amp;n=482308&amp;dst=100013" TargetMode="External"/><Relationship Id="rId26" Type="http://schemas.openxmlformats.org/officeDocument/2006/relationships/hyperlink" Target="https://login.consultant.ru/link/?req=doc&amp;base=LAW&amp;n=482308&amp;dst=100044" TargetMode="External"/><Relationship Id="rId39" Type="http://schemas.openxmlformats.org/officeDocument/2006/relationships/hyperlink" Target="https://login.consultant.ru/link/?req=doc&amp;base=LAW&amp;n=450742&amp;dst=100138" TargetMode="External"/><Relationship Id="rId21" Type="http://schemas.openxmlformats.org/officeDocument/2006/relationships/hyperlink" Target="https://login.consultant.ru/link/?req=doc&amp;base=LAW&amp;n=482308&amp;dst=100035" TargetMode="External"/><Relationship Id="rId34" Type="http://schemas.openxmlformats.org/officeDocument/2006/relationships/hyperlink" Target="https://login.consultant.ru/link/?req=doc&amp;base=LAW&amp;n=499489&amp;dst=915" TargetMode="External"/><Relationship Id="rId42" Type="http://schemas.openxmlformats.org/officeDocument/2006/relationships/hyperlink" Target="https://login.consultant.ru/link/?req=doc&amp;base=LAW&amp;n=450715&amp;dst=100184" TargetMode="External"/><Relationship Id="rId47" Type="http://schemas.openxmlformats.org/officeDocument/2006/relationships/hyperlink" Target="https://login.consultant.ru/link/?req=doc&amp;base=LAW&amp;n=450715&amp;dst=100091" TargetMode="External"/><Relationship Id="rId50" Type="http://schemas.openxmlformats.org/officeDocument/2006/relationships/hyperlink" Target="https://login.consultant.ru/link/?req=doc&amp;base=LAW&amp;n=504798&amp;dst=100121" TargetMode="External"/><Relationship Id="rId55" Type="http://schemas.openxmlformats.org/officeDocument/2006/relationships/hyperlink" Target="https://login.consultant.ru/link/?req=doc&amp;base=LAW&amp;n=499489&amp;dst=915" TargetMode="External"/><Relationship Id="rId63" Type="http://schemas.openxmlformats.org/officeDocument/2006/relationships/hyperlink" Target="https://login.consultant.ru/link/?req=doc&amp;base=LAW&amp;n=499489&amp;dst=922" TargetMode="External"/><Relationship Id="rId68" Type="http://schemas.openxmlformats.org/officeDocument/2006/relationships/theme" Target="theme/theme1.xml"/><Relationship Id="rId7" Type="http://schemas.openxmlformats.org/officeDocument/2006/relationships/hyperlink" Target="https://login.consultant.ru/link/?req=doc&amp;base=LAW&amp;n=517491&amp;dst=193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0743&amp;dst=100096" TargetMode="External"/><Relationship Id="rId29" Type="http://schemas.openxmlformats.org/officeDocument/2006/relationships/hyperlink" Target="https://login.consultant.ru/link/?req=doc&amp;base=LAW&amp;n=490138&amp;dst=12" TargetMode="External"/><Relationship Id="rId1" Type="http://schemas.openxmlformats.org/officeDocument/2006/relationships/styles" Target="styles.xml"/><Relationship Id="rId6" Type="http://schemas.openxmlformats.org/officeDocument/2006/relationships/hyperlink" Target="https://login.consultant.ru/link/?req=doc&amp;base=LAW&amp;n=517491&amp;dst=1922" TargetMode="External"/><Relationship Id="rId11" Type="http://schemas.openxmlformats.org/officeDocument/2006/relationships/hyperlink" Target="https://login.consultant.ru/link/?req=doc&amp;base=LAW&amp;n=450743&amp;dst=100035" TargetMode="External"/><Relationship Id="rId24" Type="http://schemas.openxmlformats.org/officeDocument/2006/relationships/hyperlink" Target="https://login.consultant.ru/link/?req=doc&amp;base=LAW&amp;n=499489&amp;dst=915" TargetMode="External"/><Relationship Id="rId32" Type="http://schemas.openxmlformats.org/officeDocument/2006/relationships/hyperlink" Target="https://login.consultant.ru/link/?req=doc&amp;base=LAW&amp;n=431648&amp;dst=31" TargetMode="External"/><Relationship Id="rId37" Type="http://schemas.openxmlformats.org/officeDocument/2006/relationships/hyperlink" Target="https://login.consultant.ru/link/?req=doc&amp;base=LAW&amp;n=517485&amp;dst=123" TargetMode="External"/><Relationship Id="rId40" Type="http://schemas.openxmlformats.org/officeDocument/2006/relationships/hyperlink" Target="https://login.consultant.ru/link/?req=doc&amp;base=LAW&amp;n=450715&amp;dst=100164" TargetMode="External"/><Relationship Id="rId45" Type="http://schemas.openxmlformats.org/officeDocument/2006/relationships/hyperlink" Target="https://login.consultant.ru/link/?req=doc&amp;base=LAW&amp;n=499489&amp;dst=915" TargetMode="External"/><Relationship Id="rId53" Type="http://schemas.openxmlformats.org/officeDocument/2006/relationships/hyperlink" Target="https://login.consultant.ru/link/?req=doc&amp;base=LAW&amp;n=504798&amp;dst=100044" TargetMode="External"/><Relationship Id="rId58" Type="http://schemas.openxmlformats.org/officeDocument/2006/relationships/hyperlink" Target="https://login.consultant.ru/link/?req=doc&amp;base=LAW&amp;n=504795&amp;dst=100130" TargetMode="External"/><Relationship Id="rId66" Type="http://schemas.openxmlformats.org/officeDocument/2006/relationships/hyperlink" Target="https://login.consultant.ru/link/?req=doc&amp;base=LAW&amp;n=504795&amp;dst=10016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50743&amp;dst=100185" TargetMode="External"/><Relationship Id="rId23" Type="http://schemas.openxmlformats.org/officeDocument/2006/relationships/hyperlink" Target="https://login.consultant.ru/link/?req=doc&amp;base=LAW&amp;n=499489&amp;dst=922" TargetMode="External"/><Relationship Id="rId28" Type="http://schemas.openxmlformats.org/officeDocument/2006/relationships/hyperlink" Target="https://login.consultant.ru/link/?req=doc&amp;base=LAW&amp;n=490138&amp;dst=12" TargetMode="External"/><Relationship Id="rId36" Type="http://schemas.openxmlformats.org/officeDocument/2006/relationships/hyperlink" Target="https://login.consultant.ru/link/?req=doc&amp;base=LAW&amp;n=500339&amp;dst=1075" TargetMode="External"/><Relationship Id="rId49" Type="http://schemas.openxmlformats.org/officeDocument/2006/relationships/hyperlink" Target="https://login.consultant.ru/link/?req=doc&amp;base=LAW&amp;n=504798&amp;dst=100044" TargetMode="External"/><Relationship Id="rId57" Type="http://schemas.openxmlformats.org/officeDocument/2006/relationships/hyperlink" Target="https://login.consultant.ru/link/?req=doc&amp;base=LAW&amp;n=504798&amp;dst=100091" TargetMode="External"/><Relationship Id="rId61" Type="http://schemas.openxmlformats.org/officeDocument/2006/relationships/hyperlink" Target="https://login.consultant.ru/link/?req=doc&amp;base=LAW&amp;n=504795&amp;dst=100158" TargetMode="External"/><Relationship Id="rId10" Type="http://schemas.openxmlformats.org/officeDocument/2006/relationships/hyperlink" Target="https://login.consultant.ru/link/?req=doc&amp;base=LAW&amp;n=450743&amp;dst=100082" TargetMode="External"/><Relationship Id="rId19" Type="http://schemas.openxmlformats.org/officeDocument/2006/relationships/hyperlink" Target="https://login.consultant.ru/link/?req=doc&amp;base=LAW&amp;n=482308&amp;dst=100115" TargetMode="External"/><Relationship Id="rId31" Type="http://schemas.openxmlformats.org/officeDocument/2006/relationships/hyperlink" Target="https://login.consultant.ru/link/?req=doc&amp;base=LAW&amp;n=506086&amp;dst=1075" TargetMode="External"/><Relationship Id="rId44" Type="http://schemas.openxmlformats.org/officeDocument/2006/relationships/hyperlink" Target="https://login.consultant.ru/link/?req=doc&amp;base=LAW&amp;n=499489&amp;dst=922" TargetMode="External"/><Relationship Id="rId52" Type="http://schemas.openxmlformats.org/officeDocument/2006/relationships/hyperlink" Target="https://login.consultant.ru/link/?req=doc&amp;base=LAW&amp;n=504798&amp;dst=100081" TargetMode="External"/><Relationship Id="rId60" Type="http://schemas.openxmlformats.org/officeDocument/2006/relationships/hyperlink" Target="https://login.consultant.ru/link/?req=doc&amp;base=LAW&amp;n=504795&amp;dst=100156" TargetMode="External"/><Relationship Id="rId65" Type="http://schemas.openxmlformats.org/officeDocument/2006/relationships/hyperlink" Target="https://login.consultant.ru/link/?req=doc&amp;base=LAW&amp;n=504795&amp;dst=10016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0743&amp;dst=100035" TargetMode="External"/><Relationship Id="rId14" Type="http://schemas.openxmlformats.org/officeDocument/2006/relationships/hyperlink" Target="https://login.consultant.ru/link/?req=doc&amp;base=LAW&amp;n=450743&amp;dst=5" TargetMode="External"/><Relationship Id="rId22" Type="http://schemas.openxmlformats.org/officeDocument/2006/relationships/hyperlink" Target="https://login.consultant.ru/link/?req=doc&amp;base=LAW&amp;n=482308&amp;dst=100013" TargetMode="External"/><Relationship Id="rId27" Type="http://schemas.openxmlformats.org/officeDocument/2006/relationships/hyperlink" Target="https://login.consultant.ru/link/?req=doc&amp;base=LAW&amp;n=490138" TargetMode="External"/><Relationship Id="rId30" Type="http://schemas.openxmlformats.org/officeDocument/2006/relationships/hyperlink" Target="https://login.consultant.ru/link/?req=doc&amp;base=LAW&amp;n=490138&amp;dst=100250" TargetMode="External"/><Relationship Id="rId35" Type="http://schemas.openxmlformats.org/officeDocument/2006/relationships/hyperlink" Target="https://login.consultant.ru/link/?req=doc&amp;base=LAW&amp;n=499489&amp;dst=920" TargetMode="External"/><Relationship Id="rId43" Type="http://schemas.openxmlformats.org/officeDocument/2006/relationships/hyperlink" Target="https://login.consultant.ru/link/?req=doc&amp;base=LAW&amp;n=450715&amp;dst=100164" TargetMode="External"/><Relationship Id="rId48" Type="http://schemas.openxmlformats.org/officeDocument/2006/relationships/hyperlink" Target="https://login.consultant.ru/link/?req=doc&amp;base=LAW&amp;n=450715&amp;dst=100092" TargetMode="External"/><Relationship Id="rId56" Type="http://schemas.openxmlformats.org/officeDocument/2006/relationships/hyperlink" Target="https://login.consultant.ru/link/?req=doc&amp;base=LAW&amp;n=504798&amp;dst=100090" TargetMode="External"/><Relationship Id="rId64" Type="http://schemas.openxmlformats.org/officeDocument/2006/relationships/hyperlink" Target="https://login.consultant.ru/link/?req=doc&amp;base=LAW&amp;n=499489&amp;dst=915" TargetMode="External"/><Relationship Id="rId8" Type="http://schemas.openxmlformats.org/officeDocument/2006/relationships/hyperlink" Target="https://login.consultant.ru/link/?req=doc&amp;base=LAW&amp;n=502327&amp;dst=800" TargetMode="External"/><Relationship Id="rId51" Type="http://schemas.openxmlformats.org/officeDocument/2006/relationships/hyperlink" Target="https://login.consultant.ru/link/?req=doc&amp;base=LAW&amp;n=504798&amp;dst=100118" TargetMode="External"/><Relationship Id="rId3" Type="http://schemas.openxmlformats.org/officeDocument/2006/relationships/settings" Target="settings.xml"/><Relationship Id="rId12" Type="http://schemas.openxmlformats.org/officeDocument/2006/relationships/hyperlink" Target="https://login.consultant.ru/link/?req=doc&amp;base=LAW&amp;n=499489&amp;dst=922" TargetMode="External"/><Relationship Id="rId17" Type="http://schemas.openxmlformats.org/officeDocument/2006/relationships/hyperlink" Target="https://login.consultant.ru/link/?req=doc&amp;base=LAW&amp;n=450743&amp;dst=100097" TargetMode="External"/><Relationship Id="rId25" Type="http://schemas.openxmlformats.org/officeDocument/2006/relationships/hyperlink" Target="https://login.consultant.ru/link/?req=doc&amp;base=LAW&amp;n=482308&amp;dst=100043" TargetMode="External"/><Relationship Id="rId33" Type="http://schemas.openxmlformats.org/officeDocument/2006/relationships/hyperlink" Target="https://login.consultant.ru/link/?req=doc&amp;base=LAW&amp;n=517491&amp;dst=3176" TargetMode="External"/><Relationship Id="rId38" Type="http://schemas.openxmlformats.org/officeDocument/2006/relationships/hyperlink" Target="https://login.consultant.ru/link/?req=doc&amp;base=LAW&amp;n=490138&amp;dst=14" TargetMode="External"/><Relationship Id="rId46" Type="http://schemas.openxmlformats.org/officeDocument/2006/relationships/hyperlink" Target="https://login.consultant.ru/link/?req=doc&amp;base=LAW&amp;n=450715&amp;dst=100160" TargetMode="External"/><Relationship Id="rId59" Type="http://schemas.openxmlformats.org/officeDocument/2006/relationships/hyperlink" Target="https://login.consultant.ru/link/?req=doc&amp;base=LAW&amp;n=504795&amp;dst=100177" TargetMode="External"/><Relationship Id="rId67" Type="http://schemas.openxmlformats.org/officeDocument/2006/relationships/fontTable" Target="fontTable.xml"/><Relationship Id="rId20" Type="http://schemas.openxmlformats.org/officeDocument/2006/relationships/hyperlink" Target="https://login.consultant.ru/link/?req=doc&amp;base=LAW&amp;n=482308&amp;dst=100117" TargetMode="External"/><Relationship Id="rId41" Type="http://schemas.openxmlformats.org/officeDocument/2006/relationships/hyperlink" Target="https://login.consultant.ru/link/?req=doc&amp;base=LAW&amp;n=450715&amp;dst=100181" TargetMode="External"/><Relationship Id="rId54" Type="http://schemas.openxmlformats.org/officeDocument/2006/relationships/hyperlink" Target="https://login.consultant.ru/link/?req=doc&amp;base=LAW&amp;n=499489&amp;dst=922" TargetMode="External"/><Relationship Id="rId62" Type="http://schemas.openxmlformats.org/officeDocument/2006/relationships/hyperlink" Target="https://login.consultant.ru/link/?req=doc&amp;base=LAW&amp;n=504795&amp;dst=100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4994</Words>
  <Characters>28467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Politkovskaya</dc:creator>
  <cp:lastModifiedBy>Politkovskaya</cp:lastModifiedBy>
  <cp:revision>1</cp:revision>
  <dcterms:created xsi:type="dcterms:W3CDTF">2025-12-01T07:09:00Z</dcterms:created>
  <dcterms:modified xsi:type="dcterms:W3CDTF">2025-12-01T07:09:00Z</dcterms:modified>
</cp:coreProperties>
</file>