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Указ Президента РФ от 15.07.2015 N 364</w:t>
              <w:br/>
              <w:t xml:space="preserve">(ред. от 31.12.2025)</w:t>
              <w:br/>
              <w:t xml:space="preserve">"О мерах по совершенствованию организации деятельности в области противодействия коррупции"</w:t>
              <w:br/>
              <w:t xml:space="preserve">(вместе с "Типовым положением о комиссии по координации работы по противодействию коррупции в субъекте Российской Федерации", "Типовым положением о подразделении федерального государственного органа по профилактике коррупционных и иных правонарушений", "Типовым положением об органе субъекта Российской Федерации по профилактике коррупционных и иных правонарушений")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4"/>
              </w:rPr>
              <w:t xml:space="preserve">15 июля 2015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4"/>
              </w:rPr>
              <w:t xml:space="preserve">N 364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УКАЗ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МЕРАХ</w:t>
      </w:r>
    </w:p>
    <w:p>
      <w:pPr>
        <w:pStyle w:val="2"/>
        <w:jc w:val="center"/>
      </w:pPr>
      <w:r>
        <w:rPr>
          <w:sz w:val="24"/>
        </w:rPr>
        <w:t xml:space="preserve">ПО СОВЕРШЕНСТВОВАНИЮ ОРГАНИЗАЦИИ ДЕЯТЕЛЬНОСТИ В ОБЛАСТИ</w:t>
      </w:r>
    </w:p>
    <w:p>
      <w:pPr>
        <w:pStyle w:val="2"/>
        <w:jc w:val="center"/>
      </w:pPr>
      <w:r>
        <w:rPr>
          <w:sz w:val="24"/>
        </w:rPr>
        <w:t xml:space="preserve">ПРОТИВОДЕЙСТВИЯ КОРРУПЦИИ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Указов Президента РФ от 19.09.2017 </w:t>
            </w:r>
            <w:hyperlink w:history="0" r:id="rId8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      <w:r>
                <w:rPr>
                  <w:sz w:val="24"/>
                  <w:color w:val="0000ff"/>
                </w:rPr>
                <w:t xml:space="preserve">N 431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25.04.2022 </w:t>
            </w:r>
            <w:hyperlink w:history="0" r:id="rId9" w:tooltip="Указ Президента РФ от 25.04.2022 N 232 (ред. от 31.12.2025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е в области противодействия коррупции &quot;Посейдон&quot;) {КонсультантПлюс}">
              <w:r>
                <w:rPr>
                  <w:sz w:val="24"/>
                  <w:color w:val="0000ff"/>
                </w:rPr>
                <w:t xml:space="preserve">N 232</w:t>
              </w:r>
            </w:hyperlink>
            <w:r>
              <w:rPr>
                <w:sz w:val="24"/>
                <w:color w:val="392c69"/>
              </w:rPr>
              <w:t xml:space="preserve">, от 25.08.2022 </w:t>
            </w:r>
            <w:hyperlink w:history="0" r:id="rId10" w:tooltip="Указ Президента РФ от 25.08.2022 N 574 (ред. от 31.12.2025) &quot;О внесении изменений в некоторые акты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574</w:t>
              </w:r>
            </w:hyperlink>
            <w:r>
              <w:rPr>
                <w:sz w:val="24"/>
                <w:color w:val="392c69"/>
              </w:rPr>
              <w:t xml:space="preserve">, от 26.06.2023 </w:t>
            </w:r>
            <w:hyperlink w:history="0" r:id="rId11" w:tooltip="Указ Президента РФ от 26.06.2023 N 474 (ред. от 31.12.2025)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474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31.12.2025 </w:t>
            </w:r>
            <w:hyperlink w:history="0" r:id="rId12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1009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обеспечения единой государственной политики в области противодействия коррупции постановляю: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Типовое </w:t>
      </w:r>
      <w:hyperlink w:history="0" w:anchor="P74" w:tooltip="ТИПОВОЕ 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комиссии по координации работы по противодействию коррупции в субъекте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Типовое </w:t>
      </w:r>
      <w:hyperlink w:history="0" w:anchor="P162" w:tooltip="ТИПОВОЕ 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подразделении федерального государственного органа по профилактике коррупционных и иных правонарушений;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Типовое </w:t>
      </w:r>
      <w:hyperlink w:history="0" w:anchor="P234" w:tooltip="ТИПОВОЕ 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об органе субъекта Российской Федерации по профилактике коррупционных и иных правонарушений.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Рекомендовать высшим должностным лицам (руководителям высших исполнительных органов государственной власти) субъектов Российской Федерации в 3-месячный срок: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образовать комиссии по координации работы по противодействию коррупции в субъектах Российской Федерации. При разработке положений о таких комиссиях руководствоваться Типовым </w:t>
      </w:r>
      <w:hyperlink w:history="0" w:anchor="P74" w:tooltip="ТИПОВОЕ ПОЛОЖЕНИЕ">
        <w:r>
          <w:rPr>
            <w:sz w:val="24"/>
            <w:color w:val="0000ff"/>
          </w:rPr>
          <w:t xml:space="preserve">положением</w:t>
        </w:r>
      </w:hyperlink>
      <w:r>
        <w:rPr>
          <w:sz w:val="24"/>
        </w:rPr>
        <w:t xml:space="preserve"> о комиссии по координации работы по противодействию коррупции в субъекте Российской Федерации, утвержденным настоящим Указом;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обеспечить издание нормативных правовых актов, устанавливающих порядок рассмотрения комиссиями по координации работы по противодействию коррупции в субъектах Российской Федерации вопросов, касающихся соблюдения требований к служебному (должностному) поведению лиц, замещающих государственные должности субъектов Российской Федерации, и урегулирования конфликта интересов. При разработке указанных нормативных правовых актов руководствоваться </w:t>
      </w:r>
      <w:hyperlink w:history="0" r:id="rId13" w:tooltip="Указ Президента РФ от 25.02.2011 N 233 (ред. от 25.01.2024) &quot;О некоторых вопросах организации деятельности президиума Совета при Президенте Российской Федерации по противодействию коррупции&quot; (вместе с &quot;Положением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, отдельные должности федеральной государственной {КонсультантПлюс}">
        <w:r>
          <w:rPr>
            <w:sz w:val="24"/>
            <w:color w:val="0000ff"/>
          </w:rPr>
          <w:t xml:space="preserve">Положением</w:t>
        </w:r>
      </w:hyperlink>
      <w:r>
        <w:rPr>
          <w:sz w:val="24"/>
        </w:rPr>
        <w:t xml:space="preserve">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утвержденным Указом Президента Российской Федерации от 25 февраля 2011 г. N 233 "О некоторых вопросах организации деятельности президиума Совета при Президенте Российской Федерации по противодействию коррупции";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создать органы субъектов Российской Федерации по профилактике коррупционных и иных правонарушений. При разработке положений об этих органах руководствоваться Типовым </w:t>
      </w:r>
      <w:hyperlink w:history="0" w:anchor="P234" w:tooltip="ТИПОВОЕ ПОЛОЖЕНИЕ">
        <w:r>
          <w:rPr>
            <w:sz w:val="24"/>
            <w:color w:val="0000ff"/>
          </w:rPr>
          <w:t xml:space="preserve">положением</w:t>
        </w:r>
      </w:hyperlink>
      <w:r>
        <w:rPr>
          <w:sz w:val="24"/>
        </w:rPr>
        <w:t xml:space="preserve"> об органе субъекта Российской Федерации по профилактике коррупционных и иных правонарушений, утвержденным настоящим Указом.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Рекомендовать Председателю Центрального банка Российской Федерации, руководителям государственных внебюджетных фондов Российской Федерации, государственных корпораций (компаний), иных организаций, созданных на основании федеральных законов, публично-правовых компаний, руководителям органов местного самоуправления при разработке положений о подразделениях по профилактике коррупционных и иных правонарушений руководствоваться Типовым </w:t>
      </w:r>
      <w:hyperlink w:history="0" w:anchor="P162" w:tooltip="ТИПОВОЕ ПОЛОЖЕНИЕ">
        <w:r>
          <w:rPr>
            <w:sz w:val="24"/>
            <w:color w:val="0000ff"/>
          </w:rPr>
          <w:t xml:space="preserve">положением</w:t>
        </w:r>
      </w:hyperlink>
      <w:r>
        <w:rPr>
          <w:sz w:val="24"/>
        </w:rPr>
        <w:t xml:space="preserve"> о подразделении федерального государственного органа по профилактике коррупционных и иных правонарушений, утвержденным настоящим Указом.</w:t>
      </w:r>
    </w:p>
    <w:p>
      <w:pPr>
        <w:pStyle w:val="0"/>
        <w:jc w:val="both"/>
      </w:pPr>
      <w:r>
        <w:rPr>
          <w:sz w:val="24"/>
        </w:rPr>
        <w:t xml:space="preserve">(в ред. Указов Президента РФ от 25.08.2022 </w:t>
      </w:r>
      <w:hyperlink w:history="0" r:id="rId14" w:tooltip="Указ Президента РФ от 25.08.2022 N 574 (ред. от 31.12.2025) &quot;О внесении изменений в некоторые акты Президента Российской Федерации&quot; {КонсультантПлюс}">
        <w:r>
          <w:rPr>
            <w:sz w:val="24"/>
            <w:color w:val="0000ff"/>
          </w:rPr>
          <w:t xml:space="preserve">N 574</w:t>
        </w:r>
      </w:hyperlink>
      <w:r>
        <w:rPr>
          <w:sz w:val="24"/>
        </w:rPr>
        <w:t xml:space="preserve">, от 31.12.2025 </w:t>
      </w:r>
      <w:hyperlink w:history="0" r:id="rId15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N 1009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Внести в </w:t>
      </w:r>
      <w:hyperlink w:history="0" r:id="rId16" w:tooltip="Указ Президента РФ от 18.05.2009 N 559 (ред. от 08.03.2015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2012, N 12, ст. 1391; 2013, N 14, ст. 1670; N 40, ст. 5044; N 49, ст. 6399; 2014, N 26, ст. 3518, 3520; 2015, N 10, ст. 1506),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</w:t>
      </w:r>
      <w:hyperlink w:history="0" r:id="rId17" w:tooltip="Указ Президента РФ от 18.05.2009 N 559 (ред. от 08.03.2015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4"/>
            <w:color w:val="0000ff"/>
          </w:rPr>
          <w:t xml:space="preserve">пункт 2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"2. 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на гражданина, претендующего на замещение должности государственной службы (далее - гражданин);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на федерального государственного служащего, замещавшего по состоянию на 31 декабря отчетного года должность государственной службы, предусмотренную </w:t>
      </w:r>
      <w:hyperlink w:history="0" r:id="rId18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4"/>
            <w:color w:val="0000ff"/>
          </w:rPr>
          <w:t xml:space="preserve">перечнем</w:t>
        </w:r>
      </w:hyperlink>
      <w:r>
        <w:rPr>
          <w:sz w:val="24"/>
        </w:rPr>
        <w:t xml:space="preserve"> должностей, утвержденным Указом Президента Российской Федерации от 18 мая 2009 г. N 557 (далее - государственный служащий);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на федерального государственного служащего, замещающего должность государственной службы, не предусмотренную </w:t>
      </w:r>
      <w:hyperlink w:history="0" r:id="rId19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4"/>
            <w:color w:val="0000ff"/>
          </w:rPr>
          <w:t xml:space="preserve">перечнем</w:t>
        </w:r>
      </w:hyperlink>
      <w:r>
        <w:rPr>
          <w:sz w:val="24"/>
        </w:rPr>
        <w:t xml:space="preserve"> должностей, утвержденным Указом Президента Российской Федерации от 18 мая 2009 г. N 557, и претендующего на замещение должности государственной службы, предусмотренной этим перечнем (далее - кандидат на должность, предусмотренную перечнем).";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</w:t>
      </w:r>
      <w:hyperlink w:history="0" r:id="rId20" w:tooltip="Указ Президента РФ от 18.05.2009 N 559 (ред. от 08.03.2015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hyperlink w:history="0" r:id="rId21" w:tooltip="Указ Президента РФ от 18.05.2009 N 559 (ред. от 08.03.2015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4"/>
            <w:color w:val="0000ff"/>
          </w:rPr>
          <w:t xml:space="preserve">подпункт "а"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"а) гражданами - при поступлении на федеральную государственную службу;";</w:t>
      </w:r>
    </w:p>
    <w:p>
      <w:pPr>
        <w:pStyle w:val="0"/>
        <w:spacing w:before="240" w:lineRule="auto"/>
        <w:ind w:firstLine="540"/>
        <w:jc w:val="both"/>
      </w:pPr>
      <w:hyperlink w:history="0" r:id="rId22" w:tooltip="Указ Президента РФ от 18.05.2009 N 559 (ред. от 08.03.2015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подпунктом "а.1"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"а.1) кандидатами на должности, предусмотренные перечнем, - при назначении на должности государственной службы, предусмотренные перечнем должностей, утвержденным Указом Президента Российской Федерации от 18 мая 2009 г. N 557;";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r:id="rId23" w:tooltip="Указ Президента РФ от 18.05.2009 N 559 (ред. от 08.03.2015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4"/>
            <w:color w:val="0000ff"/>
          </w:rPr>
          <w:t xml:space="preserve">подпункте "б"</w:t>
        </w:r>
      </w:hyperlink>
      <w:r>
        <w:rPr>
          <w:sz w:val="24"/>
        </w:rPr>
        <w:t xml:space="preserve"> слова "указанным в пункте 2 настоящего Положения" заменить словами "утвержденным </w:t>
      </w:r>
      <w:hyperlink w:history="0" r:id="rId24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Российской Федерации от 18 мая 2009 г. N 557";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 с 1 января 2026 года. - </w:t>
      </w:r>
      <w:hyperlink w:history="0" r:id="rId25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РФ от 31.12.2025 N 1009;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</w:t>
      </w:r>
      <w:hyperlink w:history="0" r:id="rId26" w:tooltip="Указ Президента РФ от 18.05.2009 N 559 (ред. от 08.03.2015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пунктом 4.1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"4.1. Кандидат на должность, предусмотренную перечнем, представляет сведения о доходах, об имуществе и обязательствах имущественного характера в соответствии с пунктом 4 настоящего Положения.";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</w:t>
      </w:r>
      <w:hyperlink w:history="0" r:id="rId27" w:tooltip="Указ Президента РФ от 18.05.2009 N 559 (ред. от 08.03.2015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4"/>
            <w:color w:val="0000ff"/>
          </w:rPr>
          <w:t xml:space="preserve">пункт 6</w:t>
        </w:r>
      </w:hyperlink>
      <w:r>
        <w:rPr>
          <w:sz w:val="24"/>
        </w:rPr>
        <w:t xml:space="preserve"> признать утратившим силу;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в </w:t>
      </w:r>
      <w:hyperlink w:history="0" r:id="rId28" w:tooltip="Указ Президента РФ от 18.05.2009 N 559 (ред. от 08.03.2015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4"/>
            <w:color w:val="0000ff"/>
          </w:rPr>
          <w:t xml:space="preserve">пункте 8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hyperlink w:history="0" r:id="rId29" w:tooltip="Указ Президента РФ от 18.05.2009 N 559 (ред. от 08.03.2015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4"/>
            <w:color w:val="0000ff"/>
          </w:rPr>
          <w:t xml:space="preserve">абзац второй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"Гражданин может представить уточненные сведения в течение одного месяца со дня представления сведений в соответствии с подпунктом "а" пункта 3 настоящего Положения. Кандидат на должность, предусмотренную перечнем, может представить уточненные сведения в течение одного месяца со дня представления сведений в соответствии с подпунктом "а.1" пункта 3 настоящего Положения. Государственный служащий может представить уточненные сведения в течение одного месяца после окончания срока, указанного в подпункте "б" или "в" пункта 3 настоящего Положения.";</w:t>
      </w:r>
    </w:p>
    <w:p>
      <w:pPr>
        <w:pStyle w:val="0"/>
        <w:spacing w:before="240" w:lineRule="auto"/>
        <w:ind w:firstLine="540"/>
        <w:jc w:val="both"/>
      </w:pPr>
      <w:hyperlink w:history="0" r:id="rId30" w:tooltip="Указ Президента РФ от 18.05.2009 N 559 (ред. от 08.03.2015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абзацем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"Уточненные сведения, представленные гражданами и государственными служащими, указанными в абзацах втором и третьем пункта 7 настоящего Положения,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 или в подразделение Аппарата Правительства Российской Федерации, определяемое Правительством Российской Федерации, в течение пяти дней после их представления в соответствующую кадровую службу.";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</w:t>
      </w:r>
      <w:hyperlink w:history="0" r:id="rId31" w:tooltip="Указ Президента РФ от 18.05.2009 N 559 (ред. от 08.03.2015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4"/>
            <w:color w:val="0000ff"/>
          </w:rPr>
          <w:t xml:space="preserve">пункт 14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"14. Сведения о доходах, об имуществе и обязательствах имущественного характера, представленные в соответствии с настоящим Положением гражданином или кандидатом на должность, предусмотренную перечнем, а также представляемые государственным служащим ежегодно, и информация о результатах проверки достоверности и полноты этих сведений приобщаются к личному делу государственного служащего. В случае если гражданин или кандидат на должность, предусмотренную перечнем, представившие в кадровую службу федерального государственного органа справки о своих доходах, об имуществе и обязательствах имущественного характера, а также справки о доходах, об имуществе и обязательствах имущественного характера своих супруги (супруга) и несовершеннолетних детей, не были назначены на должность государственной службы, такие справки возвращаются указанным лицам по их письменному заявлению вместе с другими документами.".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Внести в </w:t>
      </w:r>
      <w:hyperlink w:history="0" r:id="rId32" w:tooltip="Указ Президента РФ от 21.09.2009 N 1065 (ред. от 08.03.201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Указом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274; N 27, ст. 3446; N 30, ст. 4070; 2012, N 12, ст. 1391; 2013, N 14, ст. 1670; N 49, ст. 6399; 2014, N 15, ст. 1729; N 26, ст. 3518; 2015, N 10, ст. 1506), изменение, изложив </w:t>
      </w:r>
      <w:hyperlink w:history="0" r:id="rId33" w:tooltip="Указ Президента РФ от 21.09.2009 N 1065 (ред. от 08.03.201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4"/>
            <w:color w:val="0000ff"/>
          </w:rPr>
          <w:t xml:space="preserve">пункт 3</w:t>
        </w:r>
      </w:hyperlink>
      <w:r>
        <w:rPr>
          <w:sz w:val="24"/>
        </w:rPr>
        <w:t xml:space="preserve">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"3. Проверка достоверности и полноты сведений о доходах, об имуществе и обязательствах имущественного характера, представляемых государственным служащим, замещающим должность федеральной государственной службы, не предусмотренную </w:t>
      </w:r>
      <w:hyperlink w:history="0" r:id="rId34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4"/>
            <w:color w:val="0000ff"/>
          </w:rPr>
          <w:t xml:space="preserve">перечнем</w:t>
        </w:r>
      </w:hyperlink>
      <w:r>
        <w:rPr>
          <w:sz w:val="24"/>
        </w:rPr>
        <w:t xml:space="preserve"> должностей, утвержденным Указом Президента Российской Федерации от 18 мая 2009 г. N 557, и претендующим на замещение должности федеральной государственной службы, предусмотренной этим перечнем должностей,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Утратил силу с 1 января 2026 года. - </w:t>
      </w:r>
      <w:hyperlink w:history="0" r:id="rId35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РФ от 31.12.2025 N 1009.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Признать утратившими силу:</w:t>
      </w:r>
    </w:p>
    <w:p>
      <w:pPr>
        <w:pStyle w:val="0"/>
        <w:spacing w:before="240" w:lineRule="auto"/>
        <w:ind w:firstLine="540"/>
        <w:jc w:val="both"/>
      </w:pPr>
      <w:hyperlink w:history="0" r:id="rId36" w:tooltip="Указ Президента РФ от 11.04.2014 N 226 &quot;О Национальном плане противодействия коррупции на 2014 - 2015 годы&quot; ------------ Недействующая редакция {КонсультантПлюс}">
        <w:r>
          <w:rPr>
            <w:sz w:val="24"/>
            <w:color w:val="0000ff"/>
          </w:rPr>
          <w:t xml:space="preserve">подпункт "а" пункта 8</w:t>
        </w:r>
      </w:hyperlink>
      <w:r>
        <w:rPr>
          <w:sz w:val="24"/>
        </w:rPr>
        <w:t xml:space="preserve"> Национального плана противодействия коррупции на 2014 - 2015 годы, утвержденного Указом Президента Российской Федерации от 11 апреля 2014 г. N 226 "О Национальном плане противодействия коррупции на 2014 - 2015 годы" (Собрание законодательства Российской Федерации, 2014, N 15, ст. 1729);</w:t>
      </w:r>
    </w:p>
    <w:p>
      <w:pPr>
        <w:pStyle w:val="0"/>
        <w:spacing w:before="240" w:lineRule="auto"/>
        <w:ind w:firstLine="540"/>
        <w:jc w:val="both"/>
      </w:pPr>
      <w:hyperlink w:history="0" r:id="rId37" w:tooltip="Указ Президента РФ от 08.03.2015 N 120 &quot;О некоторых вопросах противодействия коррупции&quot; ------------ Недействующая редакция {КонсультантПлюс}">
        <w:r>
          <w:rPr>
            <w:sz w:val="24"/>
            <w:color w:val="0000ff"/>
          </w:rPr>
          <w:t xml:space="preserve">подпункт "в" пункта 5</w:t>
        </w:r>
      </w:hyperlink>
      <w:r>
        <w:rPr>
          <w:sz w:val="24"/>
        </w:rPr>
        <w:t xml:space="preserve"> Указа Президента Российской Федерации от 8 марта 2015 г. N 120 "О некоторых вопросах противодействия коррупции" (Собрание законодательства Российской Федерации, 2015, N 10, ст. 1506).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Настоящий Указ вступает в силу со дня его подписания.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Rule="auto"/>
      </w:pPr>
      <w:r>
        <w:rPr>
          <w:sz w:val="24"/>
        </w:rPr>
        <w:t xml:space="preserve">15 июля 2015 года</w:t>
      </w:r>
    </w:p>
    <w:p>
      <w:pPr>
        <w:pStyle w:val="0"/>
        <w:spacing w:before="240" w:lineRule="auto"/>
      </w:pPr>
      <w:r>
        <w:rPr>
          <w:sz w:val="24"/>
        </w:rPr>
        <w:t xml:space="preserve">N 364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Указом Президента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15 июля 2015 г. N 364</w:t>
      </w:r>
    </w:p>
    <w:p>
      <w:pPr>
        <w:pStyle w:val="0"/>
        <w:jc w:val="both"/>
      </w:pPr>
      <w:r>
        <w:rPr>
          <w:sz w:val="24"/>
        </w:rPr>
      </w:r>
    </w:p>
    <w:bookmarkStart w:id="74" w:name="P74"/>
    <w:bookmarkEnd w:id="74"/>
    <w:p>
      <w:pPr>
        <w:pStyle w:val="2"/>
        <w:jc w:val="center"/>
      </w:pPr>
      <w:r>
        <w:rPr>
          <w:sz w:val="24"/>
        </w:rPr>
        <w:t xml:space="preserve">ТИПОВОЕ ПОЛОЖЕНИЕ</w:t>
      </w:r>
    </w:p>
    <w:p>
      <w:pPr>
        <w:pStyle w:val="2"/>
        <w:jc w:val="center"/>
      </w:pPr>
      <w:r>
        <w:rPr>
          <w:sz w:val="24"/>
        </w:rPr>
        <w:t xml:space="preserve">О КОМИССИИ ПО КООРДИНАЦИИ РАБОТЫ ПО ПРОТИВОДЕЙСТВИЮ</w:t>
      </w:r>
    </w:p>
    <w:p>
      <w:pPr>
        <w:pStyle w:val="2"/>
        <w:jc w:val="center"/>
      </w:pPr>
      <w:r>
        <w:rPr>
          <w:sz w:val="24"/>
        </w:rPr>
        <w:t xml:space="preserve">КОРРУПЦИИ В СУБЪЕКТЕ РОССИЙСКОЙ ФЕДЕРАЦИИ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38" w:tooltip="Указ Президента РФ от 26.06.2023 N 474 (ред. от 31.12.2025)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Указа</w:t>
              </w:r>
            </w:hyperlink>
            <w:r>
              <w:rPr>
                <w:sz w:val="24"/>
                <w:color w:val="392c69"/>
              </w:rPr>
              <w:t xml:space="preserve"> Президента РФ от 26.06.2023 N 474)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Комиссия по координации работы по противодействию коррупции в субъекте Российской Федерации (далее - комиссия) является постоянно действующим координационным органом при высшем должностном лице субъекта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9" w:tooltip="Указ Президента РФ от 26.06.2023 N 474 (ред. от 31.12.2025)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26.06.2023 N 474)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Комиссия в своей деятельности руководствуется </w:t>
      </w:r>
      <w:hyperlink w:history="0" r:id="rId4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Федерации, федеральными конституционными законами, федеральными </w:t>
      </w:r>
      <w:hyperlink w:history="0" r:id="rId41" w:tooltip="Федеральный закон от 25.12.2008 N 273-ФЗ (ред. от 28.12.2025) &quot;О противодействии коррупции&quot; {КонсультантПлюс}">
        <w:r>
          <w:rPr>
            <w:sz w:val="24"/>
            <w:color w:val="0000ff"/>
          </w:rPr>
          <w:t xml:space="preserve">законами</w:t>
        </w:r>
      </w:hyperlink>
      <w:r>
        <w:rPr>
          <w:sz w:val="24"/>
        </w:rPr>
        <w:t xml:space="preserve">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а также положением о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Комиссия осуществляет свою деятельность во взаимодействии с Управлением Президента Российской Федерации по вопросам государственной службы, кадров и противодействия коррупции.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2" w:tooltip="Указ Президента РФ от 26.06.2023 N 474 (ред. от 31.12.2025)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26.06.2023 N 474)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Комиссия выполняет функции, возложенные на комиссию по соблюдению требований к служебному (должностному) поведению и урегулированию конфликта интересов в отношении лиц, замещающих государственные должности субъекта Российской Федерации, для которых федеральными законами не предусмотрено иное, и рассматривает соответствующие вопросы в порядке, определенном нормативным правовым актом субъекта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Основные задачи комиссии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 Основными задачами комиссии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обеспечение исполнения решений Совета при Президенте Российской Федерации по противодействию коррупции и его президиума;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подготовка предложений о реализации государственной политики в области противодействия коррупции высшему должностному лицу субъекта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3" w:tooltip="Указ Президента РФ от 26.06.2023 N 474 (ред. от 31.12.2025)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26.06.2023 N 474)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обеспечение координации деятельности высшего исполнительного органа государственной власти субъекта Российской Федерации, органов исполнительной власти субъекта Российской Федерации и органов местного самоуправления по реализации государственной политики в области противодействия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обеспечение согласованных действий органов исполнительной власти субъекта Российской Федерации и органов местного самоуправления, а также их взаимодействия с территориальными органами федеральных государственных органов при реализации мер по противодействию коррупции в субъекте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обеспечение взаимодействия органов исполнительной власти субъекта Российской Федерации и органов местного самоуправления с гражданами, институтами гражданского общества, средствами массовой информации, научными организациями по вопросам противодействия коррупции в субъекте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информирование общественности о проводимой органами исполнительной власти субъекта Российской Федерации и органами местного самоуправления работе по противодействию коррупции.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Полномочия комиссии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 Комиссия в целях выполнения возложенных на нее задач осуществляет следующие полномочия: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подготавливает предложения по совершенствованию законодательства Российской Федерации о противодействии коррупции высшему должностному лицу субъекта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4" w:tooltip="Указ Президента РФ от 26.06.2023 N 474 (ред. от 31.12.2025)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26.06.2023 N 474)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разрабатывает меры по противодействию коррупции, а также по устранению причин и условий, порождающих коррупцию;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организует: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подготовку проектов нормативных правовых актов субъекта Российской Федерации по вопросам противодействия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разработку региональной антикоррупционной программы и разработку антикоррупционных программ органов исполнительной власти субъекта Российской Федерации (планов мероприятий по противодействию коррупции), а также контроль за их реализацией, в том числе путем мониторинга эффективности реализации мер по противодействию коррупции, предусмотренных этими программами;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рассматривает вопросы, касающиеся соблюдения лицами, замещающими государственные должности субъекта Российской Федерации, для которых федеральными законами не предусмотрено иное, запретов, ограничений и требований, установленных в целях противодействия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принимает меры по выявлению (в том числе на основании обращений граждан, сведений, распространяемых средствами массовой информации, протестов, представлений, предписаний федеральных государственных органов) причин и условий, порождающих коррупцию, создающих административные барьеры;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оказывает содействие развитию общественного контроля за реализацией региональной антикоррупционной программы, антикоррупционных программ органов исполнительной власти субъекта Российской Федерации (планов мероприятий по противодействию коррупции);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осуществляет подготовку ежегодного доклада о деятельности в области противодействия коррупции, обеспечивает его размещение на официальном сайте высшего должностного лица субъекта Российской Федерации в информационно-телекоммуникационной сети "Интернет", опубликование в средствах массовой информации и направление в федеральные государственные органы (по их запросам).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5" w:tooltip="Указ Президента РФ от 26.06.2023 N 474 (ред. от 31.12.2025)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26.06.2023 N 474)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Порядок формирования комиссии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7. Положение о комиссии и персональный состав комиссии утверждаются высшим должностным лицом субъекта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6" w:tooltip="Указ Президента РФ от 26.06.2023 N 474 (ред. от 31.12.2025)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26.06.2023 N 474)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Комиссия формируется в составе председателя комиссии, его заместителей, секретаря и членов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Председателем комиссии по должности является высшее должностное лицо субъекта Российской Федерации или лицо, временно исполняющее его обязанности.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7" w:tooltip="Указ Президента РФ от 26.06.2023 N 474 (ред. от 31.12.2025)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26.06.2023 N 474)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В состав комиссии могут входить руководители органов исполнительной власти субъекта Российской Федерации, органов местного самоуправления, представители аппарата полномочного представителя Президента Российской Федерации в федеральном округе, руководители территориальных органов федеральных государственных органов, руководитель общественной палаты субъекта Российской Федерации, представители научных и образовательных организаций, а также представители общественных организаций, уставными задачами которых является участие в противодействии коррупции.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Передача полномочий члена комиссии другому лицу не допускается.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Участие в работе комиссии осуществляется на общественных началах.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На заседания комиссии могут быть приглашены представители федеральных государственных органов, государственных органов субъекта Российской Федерации, органов местного самоуправления, организаций и средств массовой информации.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По решению председателя комиссии для анализа, изучения и подготовки экспертного заключения по рассматриваемым комиссией вопросам к ее работе могут привлекаться на временной или постоянной основе эксперты.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Организация деятельности комиссии и порядок ее работы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15. Работа комиссии осуществляется на плановой основе и в соответствии с регламентом, который утверждается комиссией.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Заседания комиссии ведет председатель комиссии или по его поручению заместитель председателя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Заседания комиссии проводятся, как правило, один раз в квартал. В случае необходимости по инициативе председателя комиссии, заместителя председателя комиссии, а также члена комиссии (по согласованию с председателем комиссии или его заместителем и по представлению секретаря комиссии) могут проводиться внеочередные заседания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Заседания комиссии проводятся открыто (разрешается присутствие лиц, не являющихся членами комиссии).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(присутствуют только члены комиссии и приглашенные на заседание лица).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 Решения комиссии оформляются протоколом.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20. Для реализации решений комиссии могут издаваться нормативные правовые акты или распорядительные акты высшего должностного лица субъекта Российской Федерации, а также даваться поручения высшего должностного лица субъекта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8" w:tooltip="Указ Президента РФ от 26.06.2023 N 474 (ред. от 31.12.2025)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26.06.2023 N 474)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21. По решению комиссии из числа членов комиссии или уполномоченных ими представителей, а также из числа представителей органов исполнительной власти субъекта Российской Федерации, органов местного самоуправления, представителей общественных организаций и экспертов могут создаваться рабочие группы по отдельным вопросам.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22. Председатель комиссии: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осуществляет общее руководство деятельностью комиссии;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утверждает план работы комиссии (ежегодный план);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утверждает повестку дня очередного заседания комиссии;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дает поручения в рамках своих полномочий членам комиссии;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представляет комиссию в отношениях с федеральными государственными органами, государственными органами субъекта Российской Федерации, организациями и гражданами по вопросам, относящимся к компетенции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23. Обеспечение деятельности комиссии, подготовку материалов к заседаниям комиссии и контроль за исполнением принятых ею решений осуществляет орган субъекта Российской Федерации по профилактике коррупционных и иных правонарушений.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24. Секретарь комиссии: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обеспечивает подготовку проекта плана работы комиссии (ежегодного плана), формирует повестку дня ее заседания, координирует работу по подготовке необходимых материалов к заседанию комиссии, проектов соответствующих решений, ведет протокол заседания комиссии;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информирует членов комиссии, приглашенных на заседание лиц, экспертов, иных лиц о месте, времени проведения и повестке дня заседания комиссии, обеспечивает их необходимыми материалами;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оформляет протоколы заседаний комиссии;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организует выполнение поручений председателя комиссии, данных по результатам заседаний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25. По решению председателя комиссии информация о решениях комиссии (полностью или в какой-либо части) может передаваться средствам массовой информации для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Указом Президента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15 июля 2015 г. N 364</w:t>
      </w:r>
    </w:p>
    <w:p>
      <w:pPr>
        <w:pStyle w:val="0"/>
        <w:jc w:val="both"/>
      </w:pPr>
      <w:r>
        <w:rPr>
          <w:sz w:val="24"/>
        </w:rPr>
      </w:r>
    </w:p>
    <w:bookmarkStart w:id="162" w:name="P162"/>
    <w:bookmarkEnd w:id="162"/>
    <w:p>
      <w:pPr>
        <w:pStyle w:val="2"/>
        <w:jc w:val="center"/>
      </w:pPr>
      <w:r>
        <w:rPr>
          <w:sz w:val="24"/>
        </w:rPr>
        <w:t xml:space="preserve">ТИПОВОЕ ПОЛОЖЕНИЕ</w:t>
      </w:r>
    </w:p>
    <w:p>
      <w:pPr>
        <w:pStyle w:val="2"/>
        <w:jc w:val="center"/>
      </w:pPr>
      <w:r>
        <w:rPr>
          <w:sz w:val="24"/>
        </w:rPr>
        <w:t xml:space="preserve">О ПОДРАЗДЕЛЕНИИ ФЕДЕРАЛЬНОГО ГОСУДАРСТВЕННОГО ОРГАНА</w:t>
      </w:r>
    </w:p>
    <w:p>
      <w:pPr>
        <w:pStyle w:val="2"/>
        <w:jc w:val="center"/>
      </w:pPr>
      <w:r>
        <w:rPr>
          <w:sz w:val="24"/>
        </w:rPr>
        <w:t xml:space="preserve">ПО ПРОФИЛАКТИКЕ КОРРУПЦИОННЫХ И ИНЫХ ПРАВОНАРУШЕНИЙ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Указов Президента РФ от 19.09.2017 </w:t>
            </w:r>
            <w:hyperlink w:history="0" r:id="rId49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      <w:r>
                <w:rPr>
                  <w:sz w:val="24"/>
                  <w:color w:val="0000ff"/>
                </w:rPr>
                <w:t xml:space="preserve">N 431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25.04.2022 </w:t>
            </w:r>
            <w:hyperlink w:history="0" r:id="rId50" w:tooltip="Указ Президента РФ от 25.04.2022 N 232 (ред. от 31.12.2025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е в области противодействия коррупции &quot;Посейдон&quot;) {КонсультантПлюс}">
              <w:r>
                <w:rPr>
                  <w:sz w:val="24"/>
                  <w:color w:val="0000ff"/>
                </w:rPr>
                <w:t xml:space="preserve">N 232</w:t>
              </w:r>
            </w:hyperlink>
            <w:r>
              <w:rPr>
                <w:sz w:val="24"/>
                <w:color w:val="392c69"/>
              </w:rPr>
              <w:t xml:space="preserve">, от 31.12.2025 </w:t>
            </w:r>
            <w:hyperlink w:history="0" r:id="rId51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1009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Настоящим Типовым положением определяются правовое положение, основные задачи и функции подразделения федерального государственного органа по профилактике коррупционных и иных правонарушений (далее - подразделение по профилактике коррупционных правонарушений).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Действие настоящего Типового положения не распространяется на подразделения по профилактике коррупционных правонарушений, образуемые в федеральных государственных органах, указанных в </w:t>
      </w:r>
      <w:hyperlink w:history="0" r:id="rId52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4"/>
            <w:color w:val="0000ff"/>
          </w:rPr>
          <w:t xml:space="preserve">разделе II</w:t>
        </w:r>
      </w:hyperlink>
      <w:r>
        <w:rPr>
          <w:sz w:val="24"/>
        </w:rPr>
        <w:t xml:space="preserve">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Подразделение по профилактике коррупционных правонарушений в своей деятельности руководствуется </w:t>
      </w:r>
      <w:hyperlink w:history="0" r:id="rId5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Федерации, федеральными конституционными законами, федеральными </w:t>
      </w:r>
      <w:hyperlink w:history="0" r:id="rId54" w:tooltip="Федеральный закон от 25.12.2008 N 273-ФЗ (ред. от 28.12.2025) &quot;О противодействии коррупции&quot; {КонсультантПлюс}">
        <w:r>
          <w:rPr>
            <w:sz w:val="24"/>
            <w:color w:val="0000ff"/>
          </w:rPr>
          <w:t xml:space="preserve">законами</w:t>
        </w:r>
      </w:hyperlink>
      <w:r>
        <w:rPr>
          <w:sz w:val="24"/>
        </w:rPr>
        <w:t xml:space="preserve">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актами, решениями Совета при Президенте Российской Федерации по противодействию коррупции и его президиума, принятыми в пределах их компетенции, а также положением о подразделении по профилактике коррупционных и иных правонарушений, созданном в федеральном государственном органе.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Руководитель подразделения по профилактике коррупционных правонарушений несет персональную ответственность за деятельность этого подразделения.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Основные задачи подразделения по профилактике</w:t>
      </w:r>
    </w:p>
    <w:p>
      <w:pPr>
        <w:pStyle w:val="2"/>
        <w:jc w:val="center"/>
      </w:pPr>
      <w:r>
        <w:rPr>
          <w:sz w:val="24"/>
        </w:rPr>
        <w:t xml:space="preserve">коррупционных правонарушений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 Основными задачами подразделения по профилактике коррупционных правонарушений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формирование у федеральных государственных гражданских служащих нетерпимости к коррупционному поведению;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профилактика коррупционных правонарушений в федеральном государственном органе;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разработка и принятие мер, направленных на обеспечение соблюдения федеральными государственными гражданскими служащими запретов, ограничений и требований, установленных в целях противодействия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осуществление контроля: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 соблюдением федеральными государственными гражданскими служащими запретов, ограничений и требований, установленных в целях противодействия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 соблюдением законодательства Российской Федерации о противодействии коррупции в организациях, создаваемых для выполнения задач, поставленных перед федеральным государственным органом, а также за реализацией в них мер по профилактике коррупционных правонарушений.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5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31.12.2025 N 1009)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Основные функции подразделения по профилактике</w:t>
      </w:r>
    </w:p>
    <w:p>
      <w:pPr>
        <w:pStyle w:val="2"/>
        <w:jc w:val="center"/>
      </w:pPr>
      <w:r>
        <w:rPr>
          <w:sz w:val="24"/>
        </w:rPr>
        <w:t xml:space="preserve">коррупционных правонарушений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 Подразделение по профилактике коррупционных правонарушений осуществляет следующие основные функции: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обеспечение соблюдения федеральными государственными гражданскими служащими запретов, ограничений и требований, установленных в целях противодействия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принятие мер по выявлению и устранению причин и условий, способствующих возникновению конфликта интересов на государственной службе;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обеспечение деятельности комиссии федерального государственного органа по соблюдению требований к служебному поведению федеральных государственных гражданских служащих и урегулированию конфликта интересов;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оказание федеральным государственным гражданским служащим консультативной помощи по вопросам, связанным с применением законодательства Российской Федерации о противодействии коррупции, а также с подготовкой сообщений о фактах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обеспечение соблюдения в федеральном государственном органе законных прав и интересов федерального государственного гражданского служащего, сообщившего о ставшем ему известном факте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обеспечение реализации федеральными государственными гражданскими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осуществление проверки: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достоверности и полноты сведений о доходах, об имуществе и обязательствах имущественного характера, а также иных сведений, представленных гражданами, претендующими на замещение должностей федеральной государственной гражданской службы;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достоверности и полноты сведений о доходах, расходах, об имуществе и обязательствах имущественного характера, представленных федеральными государственными гражданскими служащими в соответствии с законодательством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соблюдения федеральными государственными гражданскими служащими запретов, ограничений и требований, установленных в целях противодействия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соблюдения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федеральными законами;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подготовка в пределах своей компетенции проектов нормативных правовых актов по вопросам противодействия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анализ сведений: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доходах, об имуществе и обязательствах имущественного характера, представленных гражданами, претендующими на замещение должностей федеральной государственной гражданской службы;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доходах, расходах, об имуществе и обязательствах имущественного характера, представленных федеральными государственными гражданскими служащими в соответствии с законодательством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соблюдении федеральными государственными гражданскими служащими запретов, ограничений и требований, установленных в целях противодействия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соблюдении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федеральными законами;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к) утратил силу с 1 января 2026 года. - </w:t>
      </w:r>
      <w:hyperlink w:history="0" r:id="rId56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РФ от 31.12.2025 N 1009;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л) организация в пределах своей компетенции антикоррупционного просвещения федеральных государственных гражданских служащих;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м) осуществление иных функций в области противодействия коррупции в соответствии с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В целях реализации своих функций подразделение по профилактике коррупционных правонарушений: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обеспечивает соответствие проводимых мероприятий целям противодействия коррупции и установленным законодательством Российской Федерации требованиям;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подготавливает для направления в установленном порядке (в том числе с использованием государственной информационной системы в области противодействия коррупции "Посейдон") в федеральные органы исполнительной власти, уполномоченные на осуществление оперативно-разыскной деятельности, в органы прокуратуры Российской Федерации, иные федеральные государственные органы, территориальные органы федеральных государственных органов, государственные органы субъектов Российской Федерации, органы местного самоуправления, на предприятия, в организации и общественные объединения запросы об имеющихся у них сведениях о доходах, расходах, об имуществе и обязательствах имущественного характера федеральных государственных гражданских служащих, их супруг (супругов) и несовершеннолетних детей, о соблюдении ими запретов, ограничений и требований, установленных в целях противодействия коррупции, а также об иных сведениях в случаях, предусмотренных нормативными правовыми актами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(в ред. Указов Президента РФ от 19.09.2017 </w:t>
      </w:r>
      <w:hyperlink w:history="0" r:id="rId57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<w:r>
          <w:rPr>
            <w:sz w:val="24"/>
            <w:color w:val="0000ff"/>
          </w:rPr>
          <w:t xml:space="preserve">N 431</w:t>
        </w:r>
      </w:hyperlink>
      <w:r>
        <w:rPr>
          <w:sz w:val="24"/>
        </w:rPr>
        <w:t xml:space="preserve">, от 25.04.2022 </w:t>
      </w:r>
      <w:hyperlink w:history="0" r:id="rId58" w:tooltip="Указ Президента РФ от 25.04.2022 N 232 (ред. от 31.12.2025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е в области противодействия коррупции &quot;Посейдон&quot;) {КонсультантПлюс}">
        <w:r>
          <w:rPr>
            <w:sz w:val="24"/>
            <w:color w:val="0000ff"/>
          </w:rPr>
          <w:t xml:space="preserve">N 232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осуществляет в пределах своей компетенции взаимодействие с правоохранительными органами, а также (по поручению руководителя федерального государственного органа) с территориальными органами федерального государственного органа и с подведомственными ему федеральными службами и федеральными агентствами, с организациями, создаваемыми для выполнения задач, поставленных перед федеральным государственным органом, с гражданами, институтами гражданского общества, средствами массовой информации, научными и другими организациями;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9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31.12.2025 N 1009)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проводит с гражданами и должностными лицами с их согласия беседы, получает от них пояснения по представленным в установленном порядке сведениям о доходах, расходах, об имуществе и обязательствах имущественного характера и по иным материалам;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получает в пределах своей компетенции информацию от физических и юридических лиц (с их согласия);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представляет в комиссии по соблюдению требований к служебному поведению федеральных государственных гражданских служащих и урегулированию конфликта интересов, образованные в федеральном государственном органе и его территориальных органах, информацию и материалы, необходимые для работы этих комиссий;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е.1) пользуется государственной информационной системой в области противодействия коррупции "Посейдон";</w:t>
      </w:r>
    </w:p>
    <w:p>
      <w:pPr>
        <w:pStyle w:val="0"/>
        <w:jc w:val="both"/>
      </w:pPr>
      <w:r>
        <w:rPr>
          <w:sz w:val="24"/>
        </w:rPr>
        <w:t xml:space="preserve">(пп. "е.1" введен </w:t>
      </w:r>
      <w:hyperlink w:history="0" r:id="rId60" w:tooltip="Указ Президента РФ от 25.04.2022 N 232 (ред. от 31.12.2025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е в области противодействия коррупции &quot;Посейдон&quot;)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25.04.2022 N 232)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проводит иные мероприятия, направленные на противодействие коррупции.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Указом Президента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15 июля 2015 г. N 364</w:t>
      </w:r>
    </w:p>
    <w:p>
      <w:pPr>
        <w:pStyle w:val="0"/>
        <w:jc w:val="both"/>
      </w:pPr>
      <w:r>
        <w:rPr>
          <w:sz w:val="24"/>
        </w:rPr>
      </w:r>
    </w:p>
    <w:bookmarkStart w:id="234" w:name="P234"/>
    <w:bookmarkEnd w:id="234"/>
    <w:p>
      <w:pPr>
        <w:pStyle w:val="2"/>
        <w:jc w:val="center"/>
      </w:pPr>
      <w:r>
        <w:rPr>
          <w:sz w:val="24"/>
        </w:rPr>
        <w:t xml:space="preserve">ТИПОВОЕ ПОЛОЖЕНИЕ</w:t>
      </w:r>
    </w:p>
    <w:p>
      <w:pPr>
        <w:pStyle w:val="2"/>
        <w:jc w:val="center"/>
      </w:pPr>
      <w:r>
        <w:rPr>
          <w:sz w:val="24"/>
        </w:rPr>
        <w:t xml:space="preserve">ОБ ОРГАНЕ СУБЪЕКТА РОССИЙСКОЙ ФЕДЕРАЦИИ ПО ПРОФИЛАКТИКЕ</w:t>
      </w:r>
    </w:p>
    <w:p>
      <w:pPr>
        <w:pStyle w:val="2"/>
        <w:jc w:val="center"/>
      </w:pPr>
      <w:r>
        <w:rPr>
          <w:sz w:val="24"/>
        </w:rPr>
        <w:t xml:space="preserve">КОРРУПЦИОННЫХ И ИНЫХ ПРАВОНАРУШЕНИЙ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Указов Президента РФ от 25.04.2022 </w:t>
            </w:r>
            <w:hyperlink w:history="0" r:id="rId61" w:tooltip="Указ Президента РФ от 25.04.2022 N 232 (ред. от 31.12.2025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е в области противодействия коррупции &quot;Посейдон&quot;) {КонсультантПлюс}">
              <w:r>
                <w:rPr>
                  <w:sz w:val="24"/>
                  <w:color w:val="0000ff"/>
                </w:rPr>
                <w:t xml:space="preserve">N 232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26.06.2023 </w:t>
            </w:r>
            <w:hyperlink w:history="0" r:id="rId62" w:tooltip="Указ Президента РФ от 26.06.2023 N 474 (ред. от 31.12.2025)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474</w:t>
              </w:r>
            </w:hyperlink>
            <w:r>
              <w:rPr>
                <w:sz w:val="24"/>
                <w:color w:val="392c69"/>
              </w:rPr>
              <w:t xml:space="preserve">, от 31.12.2025 </w:t>
            </w:r>
            <w:hyperlink w:history="0" r:id="rId63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1009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Настоящим Типовым положением определяются правовое положение, основные задачи и функции органа субъекта Российской Федерации по профилактике коррупционных и иных правонарушений (далее - орган по профилактике коррупционных правонарушений).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Орган по профилактике коррупционных правонарушений создается в порядке, установленном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Орган по профилактике коррупционных правонарушений в своей деятельности руководствуется </w:t>
      </w:r>
      <w:hyperlink w:history="0" r:id="rId6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Федерации, федеральными конституционными законами, федеральными </w:t>
      </w:r>
      <w:hyperlink w:history="0" r:id="rId65" w:tooltip="Федеральный закон от 25.12.2008 N 273-ФЗ (ред. от 28.12.2025) &quot;О противодействии коррупции&quot; {КонсультантПлюс}">
        <w:r>
          <w:rPr>
            <w:sz w:val="24"/>
            <w:color w:val="0000ff"/>
          </w:rPr>
          <w:t xml:space="preserve">законами</w:t>
        </w:r>
      </w:hyperlink>
      <w:r>
        <w:rPr>
          <w:sz w:val="24"/>
        </w:rPr>
        <w:t xml:space="preserve">, указами и распоряжениями Президента Российской Федерации, постановлениями и распоряжениями Правительства Российской Федерации, законодательными и иными нормативными правовыми актами субъекта Российской Федерации, решениями Совета при Президенте Российской Федерации по противодействию коррупции и его президиума, принятыми в пределах их компетенции, а также положением об органе по профилактике коррупционных и иных правонарушений, созданном в субъекте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Руководитель органа по профилактике коррупционных правонарушений несет персональную ответственность за деятельность этого органа.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Орган по профилактике коррупционных правонарушений в пределах своей компетенции взаимодействует с Управлением Президента Российской Федерации по вопросам государственной службы, кадров и противодействия коррупции.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6" w:tooltip="Указ Президента РФ от 26.06.2023 N 474 (ред. от 31.12.2025)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26.06.2023 N 474)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Основные задачи органа по профилактике</w:t>
      </w:r>
    </w:p>
    <w:p>
      <w:pPr>
        <w:pStyle w:val="2"/>
        <w:jc w:val="center"/>
      </w:pPr>
      <w:r>
        <w:rPr>
          <w:sz w:val="24"/>
        </w:rPr>
        <w:t xml:space="preserve">коррупционных правонарушений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 Основными задачами органа по профилактике коррупционных правонарушений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формирование у лиц, замещающих государственные должности субъекта Российской Федерации, государственных гражданских служащих субъекта Российской Федерации, муниципальных служащих и граждан нетерпимости к коррупционному поведению;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профилактика коррупционных правонарушений в высшем исполнительном органе государственной власти субъекта Российской Федерации, органах исполнительной власти субъекта Российской Федерации, организациях, созданных для выполнения задач, поставленных перед органами исполнительной власти субъекта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осуществление контроля за соблюдением лицами, замещающими государственные должности субъекта Российской Федерации, для которых федеральными законами не предусмотрено иное, государственными гражданскими служащими субъекта Российской Федерации и лицами, замещающими отдельные должности на основании трудового договора в организациях, созданных для выполнения задач, поставленных перед органами исполнительной власти субъекта Российской Федерации, запретов, ограничений и требований, установленных в целях противодействия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обеспечение соблюдения государственными гражданскими служащими субъекта Российской Федерации требований законодательства Российской Федерации о контроле за расходами, а также иных антикоррупционных норм.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Основные функции органа по профилактике</w:t>
      </w:r>
    </w:p>
    <w:p>
      <w:pPr>
        <w:pStyle w:val="2"/>
        <w:jc w:val="center"/>
      </w:pPr>
      <w:r>
        <w:rPr>
          <w:sz w:val="24"/>
        </w:rPr>
        <w:t xml:space="preserve">коррупционных правонарушений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7. Орган по профилактике коррупционных правонарушений осуществляет следующие основные функции: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обеспечение соблюдения лицами, замещающими государственные должности субъекта Российской Федерации, для которых федеральными законами не предусмотрено иное, и государственными гражданскими служащими субъекта Российской Федерации запретов, ограничений и требований, установленных в целях противодействия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принятие мер по выявлению и устранению причин и условий, способствующих возникновению конфликта интересов при осуществлении полномочий лицами, замещающими государственные должности субъекта Российской Федерации, для которых федеральными законами не предусмотрено иное, и при исполнении должностных обязанностей государственными гражданскими служащими субъекта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обеспечение деятельности комиссии по соблюдению требований к служебному поведению государственных гражданских служащих субъекта Российской Федерации и урегулированию конфликта интересов, образованной в высшем исполнительном органе государственной власти субъекта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участие в пределах своей компетенции в работе комиссий по соблюдению требований к служебному поведению и урегулированию конфликта интересов, образованных в органах исполнительной власти субъекта Российской Федерации и в органах местного самоуправления;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оказание лицам, замещающим государственные должности субъекта Российской Федерации, государственным гражданским служащим субъекта Российской Федерации, муниципальным служащим и гражданам консультативной помощи по вопросам, связанным с применением законодательства Российской Федерации о противодействии коррупции, а также с подготовкой сообщений о фактах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участие в пределах своей компетенции в обеспечении соблюдения в высшем исполнительном органе государственной власти субъекта Российской Федерации, органах исполнительной власти субъекта Российской Федерации законных прав и интересов лица, сообщившего о ставшем ему известном факте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обеспечение реализации государственными гражданскими служащими субъекта Российской Федерации обязанности уведомлять представителя нанимателя (работодателя), органы прокуратуры Российской Федерации, иные федеральные государственные органы, государственные органы субъекта Российской Федерации обо всех случаях обращения к ним каких-либо лиц в целях склонения их к совершению коррупционных правонарушений;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осуществление проверки: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государственных должностей субъекта Российской Федерации, для которых федеральными законами не предусмотрено иное, и должностей государственной гражданской службы субъекта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достоверности и полноты сведений о доходах, расходах, об имуществе и обязательствах имущественного характера, представленных лицами, замещающими государственные должности субъекта Российской Федерации, для которых федеральными законами не предусмотрено иное, и государственными гражданскими служащими субъекта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соблюдения лицами, замещающими государственные должности субъекта Российской Федерации, для которых федеральными законами не предусмотрено иное, и государственными гражданскими служащими субъекта Российской Федерации запретов, ограничений и требований, установленных в целях противодействия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соблюдения гражданами, замещавшими должности государственной гражданской службы субъекта Российской Федерации, ограничений при заключении ими после увольнения с государственной гражданской службы субъекта Российской Федерации трудового договора и (или) гражданско-правового договора в случаях, предусмотренных федеральными законами;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осуществление контроля за соблюдением законодательства Российской Федерации о противодействии коррупции в государственных учреждениях субъекта Российской Федерации и организациях, созданных для выполнения задач, поставленных перед органами исполнительной власти субъекта Российской Федерации, а также за реализацией в этих учреждениях и организациях мер по профилактике коррупционных правонарушений;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к) участие в пределах своей компетенции в подготовке и рассмотрении проектов нормативных правовых актов субъекта Российской Федерации по вопросам противодействия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л) анализ сведений: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доходах, об имуществе и обязательствах имущественного характера, представленных гражданами, претендующими на замещение должностей государственной гражданской службы субъекта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доходах, расходах, об имуществе и обязательствах имущественного характера, представленных государственными гражданскими служащими субъекта Российской Федерации в соответствии с законодательством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соблюдении государственными гражданскими служащими субъекта Российской Федерации запретов, ограничений и требований, установленных в целях противодействия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соблюдении гражданами, замещавшими должности государственной гражданской службы субъекта Российской Федерации, ограничений при заключении ими после увольнения с государственной гражданской службы субъекта Российской Федерации трудового договора и (или) гражданско-правового договора в случаях, предусмотренных федеральными законами;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м) утратил силу с 1 января 2026 года. - </w:t>
      </w:r>
      <w:hyperlink w:history="0" r:id="rId67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РФ от 31.12.2025 N 1009;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н) обеспечение деятельности комиссии по координации работы по противодействию коррупции в субъекте Российской Федерации, подготовка материалов к заседаниям комиссии и контроль за исполнением принятых ею решений;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о) проведение в пределах своей компетенции мониторинга: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деятельности по профилактике коррупционных правонарушений в органах местного самоуправления, муниципальных организациях и учреждениях, а также соблюдения в них законодательства Российской Федерации о противодействии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реализации организациями обязанности принимать меры по предупреждению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п) организация в пределах своей компетенции антикоррупционного просвещения, а также осуществление контроля за его организацией в государственных учреждениях субъекта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р) осуществление иных функций в области противодействия коррупции в соответствии с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В целях реализации своих функций орган по профилактике коррупционных правонарушений: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подготавливает для направления в установленном порядке (в том числе с использованием государственной информационной системы в области противодействия коррупции "Посейдон") в федеральные органы исполнительной власти, уполномоченные на осуществление оперативно-разыскной деятельности, в органы прокуратуры Российской Федерации, иные федеральные государственные органы, в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на предприятия, в организации и общественные объединения запросы об имеющихся у них сведениях о доходах, расходах, об имуществе и обязательствах имущественного характера лиц, замещающих государственные должности субъекта Российской Федерации, для которых федеральными законами не предусмотрено иное, государственных гражданских служащих субъекта Российской Федерации, их супруг (супругов) и несовершеннолетних детей, о соблюдении ими запретов, ограничений и требований, установленных в целях противодействия коррупции, а также по иным вопросам в пределах своей компетенции;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8" w:tooltip="Указ Президента РФ от 25.04.2022 N 232 (ред. от 31.12.2025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е в области противодействия коррупции &quot;Посейдон&quot;)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25.04.2022 N 232)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осуществляет в пределах своей компетенции взаимодействие с правоохранительными органами, иными федеральными государственными органами, с государственными органами субъекта Российской Федерации, органами местного самоуправления, государственными и муниципальными организациями, с гражданами, институтами гражданского общества, средствами массовой информации, научными и другими организациями;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проводит с гражданами и должностными лицами с их согласия беседы и получает от них пояснения по представленным сведениям о доходах, расходах, об имуществе и обязательствах имущественного характера и по иным материалам;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получает в пределах своей компетенции информацию от физических и юридических лиц (с их согласия);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г.1) пользуется государственной информационной системой в области противодействия коррупции "Посейдон";</w:t>
      </w:r>
    </w:p>
    <w:p>
      <w:pPr>
        <w:pStyle w:val="0"/>
        <w:jc w:val="both"/>
      </w:pPr>
      <w:r>
        <w:rPr>
          <w:sz w:val="24"/>
        </w:rPr>
        <w:t xml:space="preserve">(пп. "г.1" введен </w:t>
      </w:r>
      <w:hyperlink w:history="0" r:id="rId69" w:tooltip="Указ Президента РФ от 25.04.2022 N 232 (ред. от 31.12.2025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е в области противодействия коррупции &quot;Посейдон&quot;)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25.04.2022 N 232)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проводит иные мероприятия, направленные на противодействие коррупции.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15.07.2015 N 364</w:t>
            <w:br/>
            <w:t>(ред. от 31.12.2025)</w:t>
            <w:br/>
            <w:t>"О мерах по совершенствованию организации деятельности в обл...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50580&amp;date=26.01.2026&amp;dst=100083&amp;field=134" TargetMode = "External"/><Relationship Id="rId9" Type="http://schemas.openxmlformats.org/officeDocument/2006/relationships/hyperlink" Target="https://login.consultant.ru/link/?req=doc&amp;base=LAW&amp;n=523928&amp;date=26.01.2026&amp;dst=100132&amp;field=134" TargetMode = "External"/><Relationship Id="rId10" Type="http://schemas.openxmlformats.org/officeDocument/2006/relationships/hyperlink" Target="https://login.consultant.ru/link/?req=doc&amp;base=LAW&amp;n=523957&amp;date=26.01.2026&amp;dst=100060&amp;field=134" TargetMode = "External"/><Relationship Id="rId11" Type="http://schemas.openxmlformats.org/officeDocument/2006/relationships/hyperlink" Target="https://login.consultant.ru/link/?req=doc&amp;base=LAW&amp;n=523952&amp;date=26.01.2026&amp;dst=100131&amp;field=134" TargetMode = "External"/><Relationship Id="rId12" Type="http://schemas.openxmlformats.org/officeDocument/2006/relationships/hyperlink" Target="https://login.consultant.ru/link/?req=doc&amp;base=LAW&amp;n=523790&amp;date=26.01.2026&amp;dst=100169&amp;field=134" TargetMode = "External"/><Relationship Id="rId13" Type="http://schemas.openxmlformats.org/officeDocument/2006/relationships/hyperlink" Target="https://login.consultant.ru/link/?req=doc&amp;base=LAW&amp;n=468064&amp;date=26.01.2026&amp;dst=100011&amp;field=134" TargetMode = "External"/><Relationship Id="rId14" Type="http://schemas.openxmlformats.org/officeDocument/2006/relationships/hyperlink" Target="https://login.consultant.ru/link/?req=doc&amp;base=LAW&amp;n=523957&amp;date=26.01.2026&amp;dst=100060&amp;field=134" TargetMode = "External"/><Relationship Id="rId15" Type="http://schemas.openxmlformats.org/officeDocument/2006/relationships/hyperlink" Target="https://login.consultant.ru/link/?req=doc&amp;base=LAW&amp;n=523790&amp;date=26.01.2026&amp;dst=100171&amp;field=134" TargetMode = "External"/><Relationship Id="rId16" Type="http://schemas.openxmlformats.org/officeDocument/2006/relationships/hyperlink" Target="https://login.consultant.ru/link/?req=doc&amp;base=LAW&amp;n=176493&amp;date=26.01.2026&amp;dst=100024&amp;field=134" TargetMode = "External"/><Relationship Id="rId17" Type="http://schemas.openxmlformats.org/officeDocument/2006/relationships/hyperlink" Target="https://login.consultant.ru/link/?req=doc&amp;base=LAW&amp;n=176493&amp;date=26.01.2026&amp;dst=100609&amp;field=134" TargetMode = "External"/><Relationship Id="rId18" Type="http://schemas.openxmlformats.org/officeDocument/2006/relationships/hyperlink" Target="https://login.consultant.ru/link/?req=doc&amp;base=LAW&amp;n=470822&amp;date=26.01.2026&amp;dst=100215&amp;field=134" TargetMode = "External"/><Relationship Id="rId19" Type="http://schemas.openxmlformats.org/officeDocument/2006/relationships/hyperlink" Target="https://login.consultant.ru/link/?req=doc&amp;base=LAW&amp;n=470822&amp;date=26.01.2026&amp;dst=100215&amp;field=134" TargetMode = "External"/><Relationship Id="rId20" Type="http://schemas.openxmlformats.org/officeDocument/2006/relationships/hyperlink" Target="https://login.consultant.ru/link/?req=doc&amp;base=LAW&amp;n=176493&amp;date=26.01.2026&amp;dst=5&amp;field=134" TargetMode = "External"/><Relationship Id="rId21" Type="http://schemas.openxmlformats.org/officeDocument/2006/relationships/hyperlink" Target="https://login.consultant.ru/link/?req=doc&amp;base=LAW&amp;n=176493&amp;date=26.01.2026&amp;dst=100610&amp;field=134" TargetMode = "External"/><Relationship Id="rId22" Type="http://schemas.openxmlformats.org/officeDocument/2006/relationships/hyperlink" Target="https://login.consultant.ru/link/?req=doc&amp;base=LAW&amp;n=176493&amp;date=26.01.2026&amp;dst=5&amp;field=134" TargetMode = "External"/><Relationship Id="rId23" Type="http://schemas.openxmlformats.org/officeDocument/2006/relationships/hyperlink" Target="https://login.consultant.ru/link/?req=doc&amp;base=LAW&amp;n=176493&amp;date=26.01.2026&amp;dst=100029&amp;field=134" TargetMode = "External"/><Relationship Id="rId24" Type="http://schemas.openxmlformats.org/officeDocument/2006/relationships/hyperlink" Target="https://login.consultant.ru/link/?req=doc&amp;base=LAW&amp;n=470822&amp;date=26.01.2026" TargetMode = "External"/><Relationship Id="rId25" Type="http://schemas.openxmlformats.org/officeDocument/2006/relationships/hyperlink" Target="https://login.consultant.ru/link/?req=doc&amp;base=LAW&amp;n=523790&amp;date=26.01.2026&amp;dst=100172&amp;field=134" TargetMode = "External"/><Relationship Id="rId26" Type="http://schemas.openxmlformats.org/officeDocument/2006/relationships/hyperlink" Target="https://login.consultant.ru/link/?req=doc&amp;base=LAW&amp;n=176493&amp;date=26.01.2026&amp;dst=100024&amp;field=134" TargetMode = "External"/><Relationship Id="rId27" Type="http://schemas.openxmlformats.org/officeDocument/2006/relationships/hyperlink" Target="https://login.consultant.ru/link/?req=doc&amp;base=LAW&amp;n=176493&amp;date=26.01.2026&amp;dst=100611&amp;field=134" TargetMode = "External"/><Relationship Id="rId28" Type="http://schemas.openxmlformats.org/officeDocument/2006/relationships/hyperlink" Target="https://login.consultant.ru/link/?req=doc&amp;base=LAW&amp;n=176493&amp;date=26.01.2026&amp;dst=100041&amp;field=134" TargetMode = "External"/><Relationship Id="rId29" Type="http://schemas.openxmlformats.org/officeDocument/2006/relationships/hyperlink" Target="https://login.consultant.ru/link/?req=doc&amp;base=LAW&amp;n=176493&amp;date=26.01.2026&amp;dst=1&amp;field=134" TargetMode = "External"/><Relationship Id="rId30" Type="http://schemas.openxmlformats.org/officeDocument/2006/relationships/hyperlink" Target="https://login.consultant.ru/link/?req=doc&amp;base=LAW&amp;n=176493&amp;date=26.01.2026&amp;dst=100041&amp;field=134" TargetMode = "External"/><Relationship Id="rId31" Type="http://schemas.openxmlformats.org/officeDocument/2006/relationships/hyperlink" Target="https://login.consultant.ru/link/?req=doc&amp;base=LAW&amp;n=176493&amp;date=26.01.2026&amp;dst=100049&amp;field=134" TargetMode = "External"/><Relationship Id="rId32" Type="http://schemas.openxmlformats.org/officeDocument/2006/relationships/hyperlink" Target="https://login.consultant.ru/link/?req=doc&amp;base=LAW&amp;n=176494&amp;date=26.01.2026&amp;dst=100035&amp;field=134" TargetMode = "External"/><Relationship Id="rId33" Type="http://schemas.openxmlformats.org/officeDocument/2006/relationships/hyperlink" Target="https://login.consultant.ru/link/?req=doc&amp;base=LAW&amp;n=176494&amp;date=26.01.2026&amp;dst=100171&amp;field=134" TargetMode = "External"/><Relationship Id="rId34" Type="http://schemas.openxmlformats.org/officeDocument/2006/relationships/hyperlink" Target="https://login.consultant.ru/link/?req=doc&amp;base=LAW&amp;n=470822&amp;date=26.01.2026&amp;dst=100215&amp;field=134" TargetMode = "External"/><Relationship Id="rId35" Type="http://schemas.openxmlformats.org/officeDocument/2006/relationships/hyperlink" Target="https://login.consultant.ru/link/?req=doc&amp;base=LAW&amp;n=523790&amp;date=26.01.2026&amp;dst=100172&amp;field=134" TargetMode = "External"/><Relationship Id="rId36" Type="http://schemas.openxmlformats.org/officeDocument/2006/relationships/hyperlink" Target="https://login.consultant.ru/link/?req=doc&amp;base=LAW&amp;n=161699&amp;date=26.01.2026&amp;dst=100147&amp;field=134" TargetMode = "External"/><Relationship Id="rId37" Type="http://schemas.openxmlformats.org/officeDocument/2006/relationships/hyperlink" Target="https://login.consultant.ru/link/?req=doc&amp;base=LAW&amp;n=176134&amp;date=26.01.2026&amp;dst=100021&amp;field=134" TargetMode = "External"/><Relationship Id="rId38" Type="http://schemas.openxmlformats.org/officeDocument/2006/relationships/hyperlink" Target="https://login.consultant.ru/link/?req=doc&amp;base=LAW&amp;n=523952&amp;date=26.01.2026&amp;dst=100132&amp;field=134" TargetMode = "External"/><Relationship Id="rId39" Type="http://schemas.openxmlformats.org/officeDocument/2006/relationships/hyperlink" Target="https://login.consultant.ru/link/?req=doc&amp;base=LAW&amp;n=523952&amp;date=26.01.2026&amp;dst=100133&amp;field=134" TargetMode = "External"/><Relationship Id="rId40" Type="http://schemas.openxmlformats.org/officeDocument/2006/relationships/hyperlink" Target="https://login.consultant.ru/link/?req=doc&amp;base=LAW&amp;n=2875&amp;date=26.01.2026" TargetMode = "External"/><Relationship Id="rId41" Type="http://schemas.openxmlformats.org/officeDocument/2006/relationships/hyperlink" Target="https://login.consultant.ru/link/?req=doc&amp;base=LAW&amp;n=523306&amp;date=26.01.2026&amp;dst=100044&amp;field=134" TargetMode = "External"/><Relationship Id="rId42" Type="http://schemas.openxmlformats.org/officeDocument/2006/relationships/hyperlink" Target="https://login.consultant.ru/link/?req=doc&amp;base=LAW&amp;n=523952&amp;date=26.01.2026&amp;dst=100134&amp;field=134" TargetMode = "External"/><Relationship Id="rId43" Type="http://schemas.openxmlformats.org/officeDocument/2006/relationships/hyperlink" Target="https://login.consultant.ru/link/?req=doc&amp;base=LAW&amp;n=523952&amp;date=26.01.2026&amp;dst=100135&amp;field=134" TargetMode = "External"/><Relationship Id="rId44" Type="http://schemas.openxmlformats.org/officeDocument/2006/relationships/hyperlink" Target="https://login.consultant.ru/link/?req=doc&amp;base=LAW&amp;n=523952&amp;date=26.01.2026&amp;dst=100137&amp;field=134" TargetMode = "External"/><Relationship Id="rId45" Type="http://schemas.openxmlformats.org/officeDocument/2006/relationships/hyperlink" Target="https://login.consultant.ru/link/?req=doc&amp;base=LAW&amp;n=523952&amp;date=26.01.2026&amp;dst=100138&amp;field=134" TargetMode = "External"/><Relationship Id="rId46" Type="http://schemas.openxmlformats.org/officeDocument/2006/relationships/hyperlink" Target="https://login.consultant.ru/link/?req=doc&amp;base=LAW&amp;n=523952&amp;date=26.01.2026&amp;dst=100139&amp;field=134" TargetMode = "External"/><Relationship Id="rId47" Type="http://schemas.openxmlformats.org/officeDocument/2006/relationships/hyperlink" Target="https://login.consultant.ru/link/?req=doc&amp;base=LAW&amp;n=523952&amp;date=26.01.2026&amp;dst=100140&amp;field=134" TargetMode = "External"/><Relationship Id="rId48" Type="http://schemas.openxmlformats.org/officeDocument/2006/relationships/hyperlink" Target="https://login.consultant.ru/link/?req=doc&amp;base=LAW&amp;n=523952&amp;date=26.01.2026&amp;dst=100141&amp;field=134" TargetMode = "External"/><Relationship Id="rId49" Type="http://schemas.openxmlformats.org/officeDocument/2006/relationships/hyperlink" Target="https://login.consultant.ru/link/?req=doc&amp;base=LAW&amp;n=450580&amp;date=26.01.2026&amp;dst=100083&amp;field=134" TargetMode = "External"/><Relationship Id="rId50" Type="http://schemas.openxmlformats.org/officeDocument/2006/relationships/hyperlink" Target="https://login.consultant.ru/link/?req=doc&amp;base=LAW&amp;n=523928&amp;date=26.01.2026&amp;dst=100133&amp;field=134" TargetMode = "External"/><Relationship Id="rId51" Type="http://schemas.openxmlformats.org/officeDocument/2006/relationships/hyperlink" Target="https://login.consultant.ru/link/?req=doc&amp;base=LAW&amp;n=523790&amp;date=26.01.2026&amp;dst=100173&amp;field=134" TargetMode = "External"/><Relationship Id="rId52" Type="http://schemas.openxmlformats.org/officeDocument/2006/relationships/hyperlink" Target="https://login.consultant.ru/link/?req=doc&amp;base=LAW&amp;n=470822&amp;date=26.01.2026&amp;dst=100021&amp;field=134" TargetMode = "External"/><Relationship Id="rId53" Type="http://schemas.openxmlformats.org/officeDocument/2006/relationships/hyperlink" Target="https://login.consultant.ru/link/?req=doc&amp;base=LAW&amp;n=2875&amp;date=26.01.2026" TargetMode = "External"/><Relationship Id="rId54" Type="http://schemas.openxmlformats.org/officeDocument/2006/relationships/hyperlink" Target="https://login.consultant.ru/link/?req=doc&amp;base=LAW&amp;n=523306&amp;date=26.01.2026&amp;dst=100043&amp;field=134" TargetMode = "External"/><Relationship Id="rId55" Type="http://schemas.openxmlformats.org/officeDocument/2006/relationships/hyperlink" Target="https://login.consultant.ru/link/?req=doc&amp;base=LAW&amp;n=523790&amp;date=26.01.2026&amp;dst=100174&amp;field=134" TargetMode = "External"/><Relationship Id="rId56" Type="http://schemas.openxmlformats.org/officeDocument/2006/relationships/hyperlink" Target="https://login.consultant.ru/link/?req=doc&amp;base=LAW&amp;n=523790&amp;date=26.01.2026&amp;dst=100175&amp;field=134" TargetMode = "External"/><Relationship Id="rId57" Type="http://schemas.openxmlformats.org/officeDocument/2006/relationships/hyperlink" Target="https://login.consultant.ru/link/?req=doc&amp;base=LAW&amp;n=450580&amp;date=26.01.2026&amp;dst=100083&amp;field=134" TargetMode = "External"/><Relationship Id="rId58" Type="http://schemas.openxmlformats.org/officeDocument/2006/relationships/hyperlink" Target="https://login.consultant.ru/link/?req=doc&amp;base=LAW&amp;n=523928&amp;date=26.01.2026&amp;dst=100134&amp;field=134" TargetMode = "External"/><Relationship Id="rId59" Type="http://schemas.openxmlformats.org/officeDocument/2006/relationships/hyperlink" Target="https://login.consultant.ru/link/?req=doc&amp;base=LAW&amp;n=523790&amp;date=26.01.2026&amp;dst=100176&amp;field=134" TargetMode = "External"/><Relationship Id="rId60" Type="http://schemas.openxmlformats.org/officeDocument/2006/relationships/hyperlink" Target="https://login.consultant.ru/link/?req=doc&amp;base=LAW&amp;n=523928&amp;date=26.01.2026&amp;dst=100135&amp;field=134" TargetMode = "External"/><Relationship Id="rId61" Type="http://schemas.openxmlformats.org/officeDocument/2006/relationships/hyperlink" Target="https://login.consultant.ru/link/?req=doc&amp;base=LAW&amp;n=523928&amp;date=26.01.2026&amp;dst=100137&amp;field=134" TargetMode = "External"/><Relationship Id="rId62" Type="http://schemas.openxmlformats.org/officeDocument/2006/relationships/hyperlink" Target="https://login.consultant.ru/link/?req=doc&amp;base=LAW&amp;n=523952&amp;date=26.01.2026&amp;dst=100142&amp;field=134" TargetMode = "External"/><Relationship Id="rId63" Type="http://schemas.openxmlformats.org/officeDocument/2006/relationships/hyperlink" Target="https://login.consultant.ru/link/?req=doc&amp;base=LAW&amp;n=523790&amp;date=26.01.2026&amp;dst=100177&amp;field=134" TargetMode = "External"/><Relationship Id="rId64" Type="http://schemas.openxmlformats.org/officeDocument/2006/relationships/hyperlink" Target="https://login.consultant.ru/link/?req=doc&amp;base=LAW&amp;n=2875&amp;date=26.01.2026" TargetMode = "External"/><Relationship Id="rId65" Type="http://schemas.openxmlformats.org/officeDocument/2006/relationships/hyperlink" Target="https://login.consultant.ru/link/?req=doc&amp;base=LAW&amp;n=523306&amp;date=26.01.2026&amp;dst=100043&amp;field=134" TargetMode = "External"/><Relationship Id="rId66" Type="http://schemas.openxmlformats.org/officeDocument/2006/relationships/hyperlink" Target="https://login.consultant.ru/link/?req=doc&amp;base=LAW&amp;n=523952&amp;date=26.01.2026&amp;dst=100142&amp;field=134" TargetMode = "External"/><Relationship Id="rId67" Type="http://schemas.openxmlformats.org/officeDocument/2006/relationships/hyperlink" Target="https://login.consultant.ru/link/?req=doc&amp;base=LAW&amp;n=523790&amp;date=26.01.2026&amp;dst=100177&amp;field=134" TargetMode = "External"/><Relationship Id="rId68" Type="http://schemas.openxmlformats.org/officeDocument/2006/relationships/hyperlink" Target="https://login.consultant.ru/link/?req=doc&amp;base=LAW&amp;n=523928&amp;date=26.01.2026&amp;dst=100138&amp;field=134" TargetMode = "External"/><Relationship Id="rId69" Type="http://schemas.openxmlformats.org/officeDocument/2006/relationships/hyperlink" Target="https://login.consultant.ru/link/?req=doc&amp;base=LAW&amp;n=523928&amp;date=26.01.2026&amp;dst=100139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15.07.2015 N 364
(ред. от 31.12.2025)
"О мерах по совершенствованию организации деятельности в области противодействия коррупции"
(вместе с "Типовым положением о комиссии по координации работы по противодействию коррупции в субъекте Российской Федерации", "Типовым положением о подразделении федерального государственного органа по профилактике коррупционных и иных правонарушений", "Типовым положением об органе субъекта Российской Федерации по профилактике коррупционных и иных правонаруш</dc:title>
  <dcterms:created xsi:type="dcterms:W3CDTF">2026-01-26T09:07:58Z</dcterms:created>
</cp:coreProperties>
</file>